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14C69" w14:textId="77777777" w:rsidR="00D010E3" w:rsidRPr="00D010E3" w:rsidRDefault="00D010E3" w:rsidP="00D010E3">
      <w:pPr>
        <w:rPr>
          <w:b/>
          <w:bCs/>
        </w:rPr>
      </w:pPr>
      <w:r w:rsidRPr="00D010E3">
        <w:rPr>
          <w:b/>
          <w:bCs/>
        </w:rPr>
        <w:t>Class Information</w:t>
      </w:r>
    </w:p>
    <w:p w14:paraId="392D258C" w14:textId="77777777" w:rsidR="00D010E3" w:rsidRPr="00D010E3" w:rsidRDefault="00D010E3" w:rsidP="00D010E3">
      <w:r w:rsidRPr="00D010E3">
        <w:t>Location: HPER-N 235</w:t>
      </w:r>
    </w:p>
    <w:p w14:paraId="4D932DE2" w14:textId="77777777" w:rsidR="00D010E3" w:rsidRPr="00D010E3" w:rsidRDefault="00D010E3" w:rsidP="00D010E3">
      <w:r w:rsidRPr="00D010E3">
        <w:t>3 credits </w:t>
      </w:r>
    </w:p>
    <w:p w14:paraId="225413DD" w14:textId="77777777" w:rsidR="00D010E3" w:rsidRDefault="00D010E3" w:rsidP="00D010E3">
      <w:r w:rsidRPr="00D010E3">
        <w:t>INSTRUCTOR INFORMATION</w:t>
      </w:r>
    </w:p>
    <w:p w14:paraId="4E2CBB1F" w14:textId="77777777" w:rsidR="00D010E3" w:rsidRPr="00D010E3" w:rsidRDefault="00D010E3" w:rsidP="00D010E3"/>
    <w:p w14:paraId="0E8ADA2F" w14:textId="6A0B408C" w:rsidR="00D010E3" w:rsidRPr="00D010E3" w:rsidRDefault="00D010E3" w:rsidP="00D010E3">
      <w:pPr>
        <w:rPr>
          <w:b/>
          <w:bCs/>
        </w:rPr>
      </w:pPr>
      <w:r w:rsidRPr="00D010E3">
        <w:rPr>
          <w:b/>
          <w:bCs/>
        </w:rPr>
        <w:t>Jefferson Brewer</w:t>
      </w:r>
      <w:r>
        <w:rPr>
          <w:b/>
          <w:bCs/>
        </w:rPr>
        <w:t xml:space="preserve"> MS, CSCS, ACSM-EP</w:t>
      </w:r>
    </w:p>
    <w:p w14:paraId="72511036" w14:textId="1146F3FF" w:rsidR="00D010E3" w:rsidRPr="00D010E3" w:rsidRDefault="00D010E3" w:rsidP="00D010E3">
      <w:r w:rsidRPr="00D010E3">
        <w:t>jefferson.brewer@hsc.utah.edu</w:t>
      </w:r>
    </w:p>
    <w:p w14:paraId="2AE7E9EB" w14:textId="34112862" w:rsidR="00D010E3" w:rsidRPr="00D010E3" w:rsidRDefault="00D010E3" w:rsidP="00D010E3">
      <w:r w:rsidRPr="00D010E3">
        <w:t>Department of Health and Kinesiology</w:t>
      </w:r>
    </w:p>
    <w:p w14:paraId="1E05B16B" w14:textId="3F90E0E9" w:rsidR="00D010E3" w:rsidRDefault="00D010E3" w:rsidP="00D010E3">
      <w:r w:rsidRPr="00D010E3">
        <w:t>Office hours Tuesdays from 11-2 or by appointment</w:t>
      </w:r>
    </w:p>
    <w:p w14:paraId="73C76062" w14:textId="77777777" w:rsidR="00D010E3" w:rsidRPr="00D010E3" w:rsidRDefault="00D010E3" w:rsidP="00D010E3"/>
    <w:p w14:paraId="5B740F91" w14:textId="77777777" w:rsidR="00D010E3" w:rsidRPr="00D010E3" w:rsidRDefault="00D010E3" w:rsidP="00D010E3">
      <w:pPr>
        <w:rPr>
          <w:b/>
          <w:bCs/>
        </w:rPr>
      </w:pPr>
      <w:r w:rsidRPr="00D010E3">
        <w:rPr>
          <w:b/>
          <w:bCs/>
        </w:rPr>
        <w:t>Course Description</w:t>
      </w:r>
    </w:p>
    <w:p w14:paraId="0E860246" w14:textId="77777777" w:rsidR="00D010E3" w:rsidRPr="00D010E3" w:rsidRDefault="00D010E3" w:rsidP="00D010E3">
      <w:r w:rsidRPr="00D010E3">
        <w:t>In this course, you will examine the physiological responses to various modes and intensities of exercise. The objective will be to better understand how the body adapts physiologically to exercise. The focus will be on assessing and examining oxygen consumption, muscle strength and power, cardiovascular responses, and respiratory responses.</w:t>
      </w:r>
    </w:p>
    <w:p w14:paraId="4611EDAD" w14:textId="77777777" w:rsidR="00D010E3" w:rsidRPr="00D010E3" w:rsidRDefault="00D010E3" w:rsidP="00D010E3">
      <w:r w:rsidRPr="00D010E3">
        <w:t>PRE- or CO-REQUISITES</w:t>
      </w:r>
    </w:p>
    <w:p w14:paraId="38D7F32B" w14:textId="77777777" w:rsidR="00D010E3" w:rsidRPr="00D010E3" w:rsidRDefault="00D010E3" w:rsidP="00D010E3">
      <w:r w:rsidRPr="00D010E3">
        <w:t>Students must have completed, or be concurrently enrolled in, KINES 3091.</w:t>
      </w:r>
    </w:p>
    <w:p w14:paraId="4F9892FC" w14:textId="77777777" w:rsidR="00D010E3" w:rsidRPr="00D010E3" w:rsidRDefault="00D010E3" w:rsidP="00D010E3">
      <w:r w:rsidRPr="00D010E3">
        <w:t>SUGGESTED MATERIAL</w:t>
      </w:r>
    </w:p>
    <w:p w14:paraId="2B4BA9A3" w14:textId="77777777" w:rsidR="00D010E3" w:rsidRPr="00D010E3" w:rsidRDefault="00D010E3" w:rsidP="00D010E3">
      <w:r w:rsidRPr="00D010E3">
        <w:t>There are no required texts for this course. However, the following texts are very useful as references.</w:t>
      </w:r>
    </w:p>
    <w:p w14:paraId="10B78EC3" w14:textId="77777777" w:rsidR="00D010E3" w:rsidRPr="00D010E3" w:rsidRDefault="00D010E3" w:rsidP="00D010E3">
      <w:r w:rsidRPr="00D010E3">
        <w:t>• Neil J. Salkind &amp; Bruce B. Frey, </w:t>
      </w:r>
      <w:r w:rsidRPr="00D010E3">
        <w:rPr>
          <w:i/>
          <w:iCs/>
        </w:rPr>
        <w:t>Statistics for People Who Think They Hate Statistics. </w:t>
      </w:r>
      <w:r w:rsidRPr="00D010E3">
        <w:t>SAGE Publications, Inc; 7th edition</w:t>
      </w:r>
    </w:p>
    <w:p w14:paraId="6CEC7952" w14:textId="77777777" w:rsidR="00D010E3" w:rsidRPr="00D010E3" w:rsidRDefault="00D010E3" w:rsidP="00D010E3">
      <w:r w:rsidRPr="00D010E3">
        <w:t>• </w:t>
      </w:r>
      <w:r w:rsidRPr="00D010E3">
        <w:rPr>
          <w:b/>
          <w:bCs/>
        </w:rPr>
        <w:t>ACSM Guidelines for Exercise Testing and Prescription</w:t>
      </w:r>
      <w:r w:rsidRPr="00D010E3">
        <w:t>. Philadelphia, PA: Lippincott Williams &amp; Wilkins.</w:t>
      </w:r>
    </w:p>
    <w:p w14:paraId="46F73E9E" w14:textId="77777777" w:rsidR="00D010E3" w:rsidRPr="00D010E3" w:rsidRDefault="00D010E3" w:rsidP="00D010E3">
      <w:r w:rsidRPr="00D010E3">
        <w:t>• Adams, G., &amp; Beam, W., Exercise Physiology Lab Manual. Boston, MA: McGraw Hill.</w:t>
      </w:r>
    </w:p>
    <w:p w14:paraId="162A08BF" w14:textId="77777777" w:rsidR="00D010E3" w:rsidRDefault="00D010E3" w:rsidP="00D010E3">
      <w:r w:rsidRPr="00D010E3">
        <w:t>• Powers, S.K., &amp; Howley, E.T., Exercise Physiology: Theory and Application to Fitness and Performance. Boston, MA; McGraw Hill.</w:t>
      </w:r>
    </w:p>
    <w:p w14:paraId="5C9C11C5" w14:textId="77777777" w:rsidR="00D010E3" w:rsidRPr="00D010E3" w:rsidRDefault="00D010E3" w:rsidP="00D010E3"/>
    <w:p w14:paraId="659E3697" w14:textId="77777777" w:rsidR="00D010E3" w:rsidRPr="00D010E3" w:rsidRDefault="00D010E3" w:rsidP="00D010E3">
      <w:pPr>
        <w:rPr>
          <w:b/>
          <w:bCs/>
        </w:rPr>
      </w:pPr>
      <w:r w:rsidRPr="00D010E3">
        <w:rPr>
          <w:b/>
          <w:bCs/>
        </w:rPr>
        <w:t>EXPECTATIONS</w:t>
      </w:r>
    </w:p>
    <w:p w14:paraId="632132E6" w14:textId="77777777" w:rsidR="00D010E3" w:rsidRDefault="00D010E3" w:rsidP="00D010E3">
      <w:pPr>
        <w:rPr>
          <w:b/>
          <w:bCs/>
        </w:rPr>
      </w:pPr>
    </w:p>
    <w:p w14:paraId="01A12955" w14:textId="22BC57B8" w:rsidR="00D010E3" w:rsidRPr="00D010E3" w:rsidRDefault="00D010E3" w:rsidP="00D010E3">
      <w:r w:rsidRPr="00D010E3">
        <w:rPr>
          <w:b/>
          <w:bCs/>
        </w:rPr>
        <w:t>Of my students </w:t>
      </w:r>
      <w:r w:rsidRPr="00D010E3">
        <w:t xml:space="preserve">– I expect all my students to come to class prepared and ready to learn. I expect you to be respectful of your fellow classmates and your teacher. This course requires a great deal of time spent </w:t>
      </w:r>
      <w:r>
        <w:t>out of class</w:t>
      </w:r>
      <w:r w:rsidRPr="00D010E3">
        <w:t>, and it will be up to you to stay self-motivated and engage with me if you have questions.</w:t>
      </w:r>
    </w:p>
    <w:p w14:paraId="1EBB59A1" w14:textId="77777777" w:rsidR="00D010E3" w:rsidRDefault="00D010E3" w:rsidP="00D010E3">
      <w:r w:rsidRPr="00D010E3">
        <w:rPr>
          <w:b/>
          <w:bCs/>
        </w:rPr>
        <w:t>Of myself</w:t>
      </w:r>
      <w:r w:rsidRPr="00D010E3">
        <w:t> - I take responsibility for helping create a positive and respectful environment in which students are not afraid to participate or come to me for help. I will use a variety of teaching methods such as discussion, lecture, and hands-on activities, to activate different styles of learners. I will arrive at class prepared and enthusiastic to facilitate student learning and understanding.</w:t>
      </w:r>
    </w:p>
    <w:p w14:paraId="34F425E1" w14:textId="77777777" w:rsidR="00D010E3" w:rsidRDefault="00D010E3" w:rsidP="00D010E3"/>
    <w:p w14:paraId="51006BAC" w14:textId="77777777" w:rsidR="00D010E3" w:rsidRDefault="00D010E3" w:rsidP="00D010E3"/>
    <w:p w14:paraId="71FABBE6" w14:textId="77777777" w:rsidR="00D010E3" w:rsidRDefault="00D010E3" w:rsidP="00D010E3"/>
    <w:p w14:paraId="33755C32" w14:textId="77777777" w:rsidR="00D010E3" w:rsidRPr="00D010E3" w:rsidRDefault="00D010E3" w:rsidP="00D010E3"/>
    <w:p w14:paraId="146A2E5D" w14:textId="77777777" w:rsidR="00D010E3" w:rsidRPr="00D010E3" w:rsidRDefault="00D010E3" w:rsidP="00D010E3">
      <w:pPr>
        <w:rPr>
          <w:b/>
          <w:bCs/>
        </w:rPr>
      </w:pPr>
      <w:r w:rsidRPr="00D010E3">
        <w:rPr>
          <w:b/>
          <w:bCs/>
        </w:rPr>
        <w:t>STUDENT LEARNING OUTCOMES</w:t>
      </w:r>
    </w:p>
    <w:p w14:paraId="7BBC6874" w14:textId="77341811" w:rsidR="00D010E3" w:rsidRDefault="00D010E3" w:rsidP="00D010E3">
      <w:r>
        <w:lastRenderedPageBreak/>
        <w:t>In this class, students will…</w:t>
      </w:r>
    </w:p>
    <w:p w14:paraId="060035BD" w14:textId="77777777" w:rsidR="00D010E3" w:rsidRDefault="00D010E3" w:rsidP="00D010E3">
      <w:pPr>
        <w:ind w:left="720" w:hanging="360"/>
      </w:pPr>
    </w:p>
    <w:p w14:paraId="511A46FC" w14:textId="5EFE29D5" w:rsidR="00D010E3" w:rsidRPr="003A5575" w:rsidRDefault="00D010E3" w:rsidP="00D010E3">
      <w:pPr>
        <w:pStyle w:val="ListParagraph"/>
        <w:numPr>
          <w:ilvl w:val="0"/>
          <w:numId w:val="9"/>
        </w:numPr>
        <w:rPr>
          <w:rFonts w:cstheme="minorHAnsi"/>
        </w:rPr>
      </w:pPr>
      <w:r>
        <w:rPr>
          <w:rFonts w:cstheme="minorHAnsi"/>
        </w:rPr>
        <w:t>Develop knowledge, skills, and competencies necessary for an exercise physiologist (e.g. resting and exercise blood pressure measurement; body composition analysis; Metabolic cart use and result interpretation; Exercise intensity determination; scientific review, analysis, and communication)</w:t>
      </w:r>
    </w:p>
    <w:p w14:paraId="78221BA4" w14:textId="77777777" w:rsidR="00D010E3" w:rsidRPr="00435369" w:rsidRDefault="00D010E3" w:rsidP="00D010E3">
      <w:pPr>
        <w:pStyle w:val="ListParagraph"/>
        <w:numPr>
          <w:ilvl w:val="0"/>
          <w:numId w:val="9"/>
        </w:numPr>
        <w:rPr>
          <w:rFonts w:cstheme="minorHAnsi"/>
        </w:rPr>
      </w:pPr>
      <w:r w:rsidRPr="00435369">
        <w:rPr>
          <w:rFonts w:cstheme="minorHAnsi"/>
          <w:color w:val="242424"/>
          <w:shd w:val="clear" w:color="auto" w:fill="FFFFFF"/>
        </w:rPr>
        <w:t xml:space="preserve">Analyze the physiological responses to different types of exercise stress (e.g., aerobic vs. anaerobic, Power production, body composition, etc.) and their implications for </w:t>
      </w:r>
      <w:r>
        <w:rPr>
          <w:rFonts w:cstheme="minorHAnsi"/>
          <w:color w:val="242424"/>
          <w:shd w:val="clear" w:color="auto" w:fill="FFFFFF"/>
        </w:rPr>
        <w:t>h</w:t>
      </w:r>
      <w:r w:rsidRPr="00435369">
        <w:rPr>
          <w:rFonts w:cstheme="minorHAnsi"/>
          <w:color w:val="242424"/>
          <w:shd w:val="clear" w:color="auto" w:fill="FFFFFF"/>
        </w:rPr>
        <w:t>ealth, performance, and exercise training.</w:t>
      </w:r>
    </w:p>
    <w:p w14:paraId="4F8B6A93" w14:textId="77777777" w:rsidR="00D010E3" w:rsidRPr="00435369" w:rsidRDefault="00D010E3" w:rsidP="00D010E3">
      <w:pPr>
        <w:pStyle w:val="ListParagraph"/>
        <w:numPr>
          <w:ilvl w:val="0"/>
          <w:numId w:val="9"/>
        </w:numPr>
        <w:rPr>
          <w:rFonts w:cstheme="minorHAnsi"/>
        </w:rPr>
      </w:pPr>
      <w:r w:rsidRPr="00435369">
        <w:rPr>
          <w:rFonts w:cstheme="minorHAnsi"/>
          <w:color w:val="242424"/>
          <w:shd w:val="clear" w:color="auto" w:fill="FFFFFF"/>
        </w:rPr>
        <w:t>Evaluate the accuracy, validity and reliability of hypotheses developed from current scientific evidence (Literature review), data collection and analysis, and interpretation of results.</w:t>
      </w:r>
    </w:p>
    <w:p w14:paraId="328456F4" w14:textId="77777777" w:rsidR="00D010E3" w:rsidRPr="00435369" w:rsidRDefault="00D010E3" w:rsidP="00D010E3">
      <w:pPr>
        <w:numPr>
          <w:ilvl w:val="0"/>
          <w:numId w:val="9"/>
        </w:numPr>
        <w:shd w:val="clear" w:color="auto" w:fill="FFFFFF"/>
        <w:spacing w:before="100" w:beforeAutospacing="1" w:after="100" w:afterAutospacing="1"/>
        <w:rPr>
          <w:rFonts w:eastAsia="Times New Roman" w:cstheme="minorHAnsi"/>
          <w:color w:val="242424"/>
        </w:rPr>
      </w:pPr>
      <w:r w:rsidRPr="00435369">
        <w:rPr>
          <w:rFonts w:eastAsia="Times New Roman" w:cstheme="minorHAnsi"/>
          <w:color w:val="242424"/>
        </w:rPr>
        <w:t>Evaluate the significance and implications of statistical findings in the context of the research question, creating both written and visual representations (e.g., graphs, charts) to effectively communicate statistical results.</w:t>
      </w:r>
    </w:p>
    <w:p w14:paraId="1A08A868" w14:textId="77777777" w:rsidR="00D010E3" w:rsidRDefault="00D010E3" w:rsidP="00D010E3">
      <w:pPr>
        <w:pStyle w:val="ListParagraph"/>
        <w:numPr>
          <w:ilvl w:val="0"/>
          <w:numId w:val="9"/>
        </w:numPr>
        <w:rPr>
          <w:rFonts w:cstheme="minorHAnsi"/>
        </w:rPr>
      </w:pPr>
      <w:r w:rsidRPr="00435369">
        <w:rPr>
          <w:rFonts w:cstheme="minorHAnsi"/>
        </w:rPr>
        <w:t xml:space="preserve">Create scientific abstracts that integrate previous research with empirical evidence from experiments performed in class to accurately express the purpose, methods, results, and conclusions of the topics discussed. </w:t>
      </w:r>
    </w:p>
    <w:p w14:paraId="5931687C" w14:textId="77777777" w:rsidR="00D010E3" w:rsidRDefault="00D010E3" w:rsidP="00D010E3">
      <w:pPr>
        <w:rPr>
          <w:rFonts w:cstheme="minorHAnsi"/>
        </w:rPr>
      </w:pPr>
    </w:p>
    <w:p w14:paraId="57823A8E" w14:textId="77777777" w:rsidR="00D010E3" w:rsidRPr="00435369" w:rsidRDefault="00D010E3" w:rsidP="00D010E3">
      <w:pPr>
        <w:rPr>
          <w:rFonts w:cstheme="minorHAnsi"/>
        </w:rPr>
      </w:pPr>
      <w:r>
        <w:rPr>
          <w:rFonts w:cstheme="minorHAnsi"/>
        </w:rPr>
        <w:t xml:space="preserve">Students will be evaluated through a combination of preparation (Pre-class quizzes, participation response questions), participation (participation response questions, class data collection participation) and synthesis assignments (Lab reports, journal club). </w:t>
      </w:r>
    </w:p>
    <w:p w14:paraId="02C286DC" w14:textId="77777777" w:rsidR="00D010E3" w:rsidRPr="00D010E3" w:rsidRDefault="00D010E3" w:rsidP="00D010E3"/>
    <w:p w14:paraId="509A09BA" w14:textId="77777777" w:rsidR="00D010E3" w:rsidRPr="00D010E3" w:rsidRDefault="00D010E3" w:rsidP="00D010E3">
      <w:pPr>
        <w:rPr>
          <w:b/>
          <w:bCs/>
        </w:rPr>
      </w:pPr>
      <w:r w:rsidRPr="00D010E3">
        <w:rPr>
          <w:b/>
          <w:bCs/>
        </w:rPr>
        <w:t>TEACHING AND LEARNING METHODS</w:t>
      </w:r>
    </w:p>
    <w:p w14:paraId="40740886" w14:textId="1DA4B19D" w:rsidR="00D010E3" w:rsidRPr="00D010E3" w:rsidRDefault="00D010E3" w:rsidP="00D010E3">
      <w:r w:rsidRPr="00D010E3">
        <w:t xml:space="preserve">In simple terms, physiology is how the body </w:t>
      </w:r>
      <w:proofErr w:type="gramStart"/>
      <w:r w:rsidRPr="00D010E3">
        <w:t>works</w:t>
      </w:r>
      <w:proofErr w:type="gramEnd"/>
      <w:r w:rsidRPr="00D010E3">
        <w:t xml:space="preserve"> and exercise physiology is the body’s acute and chronic response to exercise stress. </w:t>
      </w:r>
      <w:r w:rsidR="009A1579">
        <w:t>In this class, s</w:t>
      </w:r>
      <w:r w:rsidRPr="00D010E3">
        <w:t>tudents will perform experiments that investigate the physiological mechanisms that underlie the cardiovascular, metabolic, and hemodynamic responses to exercise. Students will develop critical thinking skills, learn how to analyze and display study data, and improve upon their scientific reading and writing skills.</w:t>
      </w:r>
    </w:p>
    <w:p w14:paraId="3E77E25C" w14:textId="3A54A755" w:rsidR="00D010E3" w:rsidRDefault="00D010E3" w:rsidP="00D010E3">
      <w:r w:rsidRPr="00D010E3">
        <w:t xml:space="preserve">Labs will be worked on as a group, but </w:t>
      </w:r>
      <w:r w:rsidR="00780253" w:rsidRPr="00D010E3">
        <w:t>everyone</w:t>
      </w:r>
      <w:r w:rsidRPr="00D010E3">
        <w:t xml:space="preserve"> is responsible for their own lab report. Reading materials (experimental methods, relevant research, etc.) that will help students prepare for and understand each experiment will be made available on canvas, and students will read this material and take an online quiz before class. Students will need to bring a laptop, all pertinent reading material, and be dressed appropriately for each lab session (exercise clothing and close-toed shoes). Students are encouraged to check email/Canvas frequently to stay informed about class activities/assignments.</w:t>
      </w:r>
    </w:p>
    <w:p w14:paraId="2271B8ED" w14:textId="77777777" w:rsidR="00780253" w:rsidRPr="00D010E3" w:rsidRDefault="00780253" w:rsidP="00D010E3"/>
    <w:p w14:paraId="1833A98F" w14:textId="77777777" w:rsidR="00D010E3" w:rsidRPr="00D010E3" w:rsidRDefault="00D010E3" w:rsidP="00D010E3">
      <w:pPr>
        <w:rPr>
          <w:b/>
          <w:bCs/>
        </w:rPr>
      </w:pPr>
      <w:r w:rsidRPr="00D010E3">
        <w:rPr>
          <w:b/>
          <w:bCs/>
        </w:rPr>
        <w:t>COURSE POLICIES</w:t>
      </w:r>
    </w:p>
    <w:p w14:paraId="10FC8707" w14:textId="77777777" w:rsidR="00D010E3" w:rsidRPr="00D010E3" w:rsidRDefault="00D010E3" w:rsidP="00D010E3">
      <w:pPr>
        <w:numPr>
          <w:ilvl w:val="0"/>
          <w:numId w:val="2"/>
        </w:numPr>
      </w:pPr>
      <w:r w:rsidRPr="00D010E3">
        <w:rPr>
          <w:i/>
          <w:iCs/>
        </w:rPr>
        <w:t>Respect the Laboratory</w:t>
      </w:r>
      <w:r w:rsidRPr="00D010E3">
        <w:t>. Please clean all equipment that you use and put things back how you found them!</w:t>
      </w:r>
    </w:p>
    <w:p w14:paraId="42D4D43C" w14:textId="77777777" w:rsidR="00D010E3" w:rsidRPr="00D010E3" w:rsidRDefault="00D010E3" w:rsidP="00D010E3">
      <w:pPr>
        <w:numPr>
          <w:ilvl w:val="0"/>
          <w:numId w:val="2"/>
        </w:numPr>
      </w:pPr>
      <w:r w:rsidRPr="00D010E3">
        <w:t>As a laboratory course, attendance is essential.  More than two unapproved absences in the semester will result in a </w:t>
      </w:r>
      <w:r w:rsidRPr="00D010E3">
        <w:rPr>
          <w:b/>
          <w:bCs/>
          <w:i/>
          <w:iCs/>
        </w:rPr>
        <w:t>failing grade</w:t>
      </w:r>
      <w:r w:rsidRPr="00D010E3">
        <w:t> for the course. </w:t>
      </w:r>
    </w:p>
    <w:p w14:paraId="79DEE094" w14:textId="77777777" w:rsidR="00D010E3" w:rsidRPr="00D010E3" w:rsidRDefault="00D010E3" w:rsidP="00D010E3">
      <w:pPr>
        <w:numPr>
          <w:ilvl w:val="0"/>
          <w:numId w:val="2"/>
        </w:numPr>
      </w:pPr>
      <w:r w:rsidRPr="00D010E3">
        <w:t>Turn all cell phones off or to silent. If you must take a call, please immediately leave class.</w:t>
      </w:r>
    </w:p>
    <w:p w14:paraId="765A8559" w14:textId="77777777" w:rsidR="00D010E3" w:rsidRPr="00D010E3" w:rsidRDefault="00D010E3" w:rsidP="00D010E3">
      <w:pPr>
        <w:numPr>
          <w:ilvl w:val="0"/>
          <w:numId w:val="2"/>
        </w:numPr>
      </w:pPr>
      <w:r w:rsidRPr="00D010E3">
        <w:lastRenderedPageBreak/>
        <w:t xml:space="preserve">Close-toed shoes must be </w:t>
      </w:r>
      <w:proofErr w:type="gramStart"/>
      <w:r w:rsidRPr="00D010E3">
        <w:t>worn in the lab at all times</w:t>
      </w:r>
      <w:proofErr w:type="gramEnd"/>
      <w:r w:rsidRPr="00D010E3">
        <w:t>.</w:t>
      </w:r>
    </w:p>
    <w:p w14:paraId="09BAA3A4" w14:textId="77777777" w:rsidR="00D010E3" w:rsidRPr="00D010E3" w:rsidRDefault="00D010E3" w:rsidP="00D010E3">
      <w:pPr>
        <w:numPr>
          <w:ilvl w:val="0"/>
          <w:numId w:val="2"/>
        </w:numPr>
      </w:pPr>
      <w:r w:rsidRPr="00D010E3">
        <w:t>No food or drink (other than water) is allowed in the lab.</w:t>
      </w:r>
    </w:p>
    <w:p w14:paraId="58248B3D" w14:textId="7C26B833" w:rsidR="00D010E3" w:rsidRPr="00D010E3" w:rsidRDefault="00D010E3" w:rsidP="00D010E3">
      <w:pPr>
        <w:numPr>
          <w:ilvl w:val="0"/>
          <w:numId w:val="2"/>
        </w:numPr>
      </w:pPr>
      <w:r w:rsidRPr="00D010E3">
        <w:t xml:space="preserve">Students are responsible for knowing the registration, drop and withdrawal dates for the </w:t>
      </w:r>
      <w:r w:rsidR="00780253" w:rsidRPr="00D010E3">
        <w:t>semester.</w:t>
      </w:r>
    </w:p>
    <w:p w14:paraId="0CFE9A00" w14:textId="5731B075" w:rsidR="00D010E3" w:rsidRPr="00D010E3" w:rsidRDefault="00D010E3" w:rsidP="00D010E3">
      <w:pPr>
        <w:numPr>
          <w:ilvl w:val="0"/>
          <w:numId w:val="2"/>
        </w:numPr>
      </w:pPr>
      <w:r w:rsidRPr="00D010E3">
        <w:t xml:space="preserve">Academic honesty and integrity </w:t>
      </w:r>
      <w:r w:rsidR="00780253" w:rsidRPr="00D010E3">
        <w:t>are</w:t>
      </w:r>
      <w:r w:rsidRPr="00D010E3">
        <w:t xml:space="preserve"> expected from all of us as members of the University of Utah community. Cheating, lying, or plagiarism will not be tolerated.</w:t>
      </w:r>
    </w:p>
    <w:p w14:paraId="1E66A8A0" w14:textId="77777777" w:rsidR="00D010E3" w:rsidRDefault="00D010E3" w:rsidP="00D010E3">
      <w:pPr>
        <w:numPr>
          <w:ilvl w:val="0"/>
          <w:numId w:val="2"/>
        </w:numPr>
      </w:pPr>
      <w:r w:rsidRPr="00D010E3">
        <w:t>Grades will NOT be curved or rounded.</w:t>
      </w:r>
    </w:p>
    <w:p w14:paraId="6C71EDD6" w14:textId="77777777" w:rsidR="00780253" w:rsidRPr="00D010E3" w:rsidRDefault="00780253" w:rsidP="00780253">
      <w:pPr>
        <w:ind w:left="720"/>
      </w:pPr>
    </w:p>
    <w:p w14:paraId="635FC58F" w14:textId="77777777" w:rsidR="00D010E3" w:rsidRPr="00D010E3" w:rsidRDefault="00D010E3" w:rsidP="00D010E3">
      <w:pPr>
        <w:rPr>
          <w:b/>
          <w:bCs/>
        </w:rPr>
      </w:pPr>
      <w:r w:rsidRPr="00D010E3">
        <w:rPr>
          <w:b/>
          <w:bCs/>
        </w:rPr>
        <w:t>UNUSUAL CIRCUMSTANCES</w:t>
      </w:r>
    </w:p>
    <w:p w14:paraId="6C2AEB12" w14:textId="77777777" w:rsidR="00D010E3" w:rsidRDefault="00D010E3" w:rsidP="00D010E3">
      <w:r w:rsidRPr="00D010E3">
        <w:t>Examples of unusual circumstances include a death in the family or an illness that requires medical treatment (documentation may be requested). Computer error on the day an assignment is due is NOT considered an unusual circumstance. University-sponsored trips and/or functions ARE considered excused absences.</w:t>
      </w:r>
    </w:p>
    <w:p w14:paraId="3E7143DF" w14:textId="77777777" w:rsidR="00780253" w:rsidRPr="00D010E3" w:rsidRDefault="00780253" w:rsidP="00D010E3"/>
    <w:p w14:paraId="4588EF80" w14:textId="77777777" w:rsidR="00D010E3" w:rsidRPr="00D010E3" w:rsidRDefault="00D010E3" w:rsidP="00D010E3">
      <w:pPr>
        <w:rPr>
          <w:b/>
          <w:bCs/>
        </w:rPr>
      </w:pPr>
      <w:r w:rsidRPr="00D010E3">
        <w:rPr>
          <w:b/>
          <w:bCs/>
        </w:rPr>
        <w:t>AI GENERATIVE TOOLS</w:t>
      </w:r>
    </w:p>
    <w:p w14:paraId="3158D2F3" w14:textId="77777777" w:rsidR="00D010E3" w:rsidRDefault="00D010E3" w:rsidP="00D010E3">
      <w:pPr>
        <w:numPr>
          <w:ilvl w:val="0"/>
          <w:numId w:val="3"/>
        </w:numPr>
      </w:pPr>
      <w:r w:rsidRPr="00D010E3">
        <w:t>It is expected that students will adhere to generally accepted standards of academic honesty, including but not limited to refraining from cheating, plagiarizing, misrepresenting one's work, and/or inappropriately collaborating. This includes the use of generative AI tools without citation, documentation, or authorization. Students will also be expected to adhere to the prescribed professional and ethical standards of the profession/discipline for which the student is preparing. Any student who engages in academic dishonesty or who violates the professional and ethical standards for the profession/discipline for which the student is preparing, may be subject to academic sanctions as per the University of Utah’s Student Code: </w:t>
      </w:r>
      <w:hyperlink r:id="rId5" w:tgtFrame="_blank" w:history="1">
        <w:r w:rsidRPr="00D010E3">
          <w:rPr>
            <w:rStyle w:val="Hyperlink"/>
          </w:rPr>
          <w:t xml:space="preserve">Policy 6-410: Student Academic Performance, Academic Conduct, and Professional and Ethical Conduct - Regulations Library - The University of </w:t>
        </w:r>
        <w:proofErr w:type="spellStart"/>
        <w:r w:rsidRPr="00D010E3">
          <w:rPr>
            <w:rStyle w:val="Hyperlink"/>
          </w:rPr>
          <w:t>UtahLinks</w:t>
        </w:r>
        <w:proofErr w:type="spellEnd"/>
        <w:r w:rsidRPr="00D010E3">
          <w:rPr>
            <w:rStyle w:val="Hyperlink"/>
          </w:rPr>
          <w:t xml:space="preserve"> to an external site.</w:t>
        </w:r>
      </w:hyperlink>
    </w:p>
    <w:p w14:paraId="7C955F0F" w14:textId="77777777" w:rsidR="00780253" w:rsidRPr="00D010E3" w:rsidRDefault="00780253" w:rsidP="00D010E3">
      <w:pPr>
        <w:numPr>
          <w:ilvl w:val="0"/>
          <w:numId w:val="3"/>
        </w:numPr>
      </w:pPr>
    </w:p>
    <w:p w14:paraId="37A178C3" w14:textId="77777777" w:rsidR="00D010E3" w:rsidRPr="00D010E3" w:rsidRDefault="00D010E3" w:rsidP="00D010E3">
      <w:pPr>
        <w:rPr>
          <w:b/>
          <w:bCs/>
        </w:rPr>
      </w:pPr>
      <w:r w:rsidRPr="00D010E3">
        <w:rPr>
          <w:b/>
          <w:bCs/>
        </w:rPr>
        <w:t>COURSE ASSESSMENTS</w:t>
      </w:r>
    </w:p>
    <w:p w14:paraId="48A2AB6E" w14:textId="472EC581" w:rsidR="00D010E3" w:rsidRPr="00D010E3" w:rsidRDefault="00D010E3" w:rsidP="00D010E3">
      <w:pPr>
        <w:numPr>
          <w:ilvl w:val="0"/>
          <w:numId w:val="4"/>
        </w:numPr>
      </w:pPr>
      <w:r w:rsidRPr="00D010E3">
        <w:rPr>
          <w:u w:val="single"/>
        </w:rPr>
        <w:t xml:space="preserve">Attendance and Participation (5 points each, </w:t>
      </w:r>
      <w:r w:rsidR="00780253">
        <w:rPr>
          <w:u w:val="single"/>
        </w:rPr>
        <w:t>6</w:t>
      </w:r>
      <w:r w:rsidRPr="00D010E3">
        <w:rPr>
          <w:u w:val="single"/>
        </w:rPr>
        <w:t>0 points total)</w:t>
      </w:r>
      <w:r w:rsidRPr="00D010E3">
        <w:t xml:space="preserve">: Prior to arriving to the lab each week, students will complete their individual answers to the posted discussion questions. Students will then chat about these questions in small groups so that everyone is better prepared to engage in a lively whole class discussion. Students will then participate in the experiments as the subject, tester, and/or data recorder. </w:t>
      </w:r>
      <w:r w:rsidR="00780253">
        <w:t>Given the course schedule, there will be no laboratory “make up day”.</w:t>
      </w:r>
      <w:r w:rsidRPr="00D010E3">
        <w:t xml:space="preserve"> The “Canvas Selfie” will count as your participation for the first day.</w:t>
      </w:r>
      <w:r w:rsidR="00780253">
        <w:t xml:space="preserve"> Journal Club Peer Feedback will count for participation on the last day. </w:t>
      </w:r>
    </w:p>
    <w:p w14:paraId="23976597" w14:textId="2146A00A" w:rsidR="00D010E3" w:rsidRPr="00D010E3" w:rsidRDefault="00D010E3" w:rsidP="00D010E3">
      <w:pPr>
        <w:numPr>
          <w:ilvl w:val="0"/>
          <w:numId w:val="4"/>
        </w:numPr>
      </w:pPr>
      <w:r w:rsidRPr="00D010E3">
        <w:rPr>
          <w:u w:val="single"/>
        </w:rPr>
        <w:t>Quizzes (5 points each, 5</w:t>
      </w:r>
      <w:r w:rsidR="00780253">
        <w:rPr>
          <w:u w:val="single"/>
        </w:rPr>
        <w:t>0</w:t>
      </w:r>
      <w:r w:rsidRPr="00D010E3">
        <w:rPr>
          <w:u w:val="single"/>
        </w:rPr>
        <w:t xml:space="preserve"> points total)</w:t>
      </w:r>
      <w:r w:rsidRPr="00D010E3">
        <w:t xml:space="preserve">: Quizzes will be taken on Canvas prior to the beginning of every class, starting the second week of class. The quizzes will cover information from the reading materials. Quizzes will be made available on Canvas 48 hours before </w:t>
      </w:r>
      <w:proofErr w:type="gramStart"/>
      <w:r w:rsidRPr="00D010E3">
        <w:t>class, and</w:t>
      </w:r>
      <w:proofErr w:type="gramEnd"/>
      <w:r w:rsidRPr="00D010E3">
        <w:t xml:space="preserve"> will end when class is scheduled to begin.</w:t>
      </w:r>
    </w:p>
    <w:p w14:paraId="02212867" w14:textId="77777777" w:rsidR="00D010E3" w:rsidRPr="00D010E3" w:rsidRDefault="00D010E3" w:rsidP="00D010E3">
      <w:pPr>
        <w:numPr>
          <w:ilvl w:val="0"/>
          <w:numId w:val="4"/>
        </w:numPr>
      </w:pPr>
      <w:r w:rsidRPr="00D010E3">
        <w:rPr>
          <w:u w:val="single"/>
        </w:rPr>
        <w:t>Laboratory Reports (10 points each, 90 points total)</w:t>
      </w:r>
      <w:r w:rsidRPr="00D010E3">
        <w:t xml:space="preserve">: Students will summarize and evaluate the experiments performed in class by writing laboratory reports. These reports will always include the research questions and hypotheses, methods, and results. The purpose and conclusions sections of the report will slowly be introduced </w:t>
      </w:r>
      <w:r w:rsidRPr="00D010E3">
        <w:lastRenderedPageBreak/>
        <w:t>over the course of the semester. Included in the results will be statistical analysis and graphical display of the data. All lab reports will be submitted by file (.doc, .docx, or .pdf) uploaded through canvas </w:t>
      </w:r>
      <w:r w:rsidRPr="00D010E3">
        <w:rPr>
          <w:i/>
          <w:iCs/>
          <w:u w:val="single"/>
        </w:rPr>
        <w:t>by the beginning of class</w:t>
      </w:r>
      <w:r w:rsidRPr="00D010E3">
        <w:t> one week after the experiment was performed. You will not be allowed to turn in a lab report if you were not present for the experiments, but should you choose to make up the missed lab on the final day, you will then be able to turn in your report for points. Please see the “Laboratory Report Rubric” for details.</w:t>
      </w:r>
    </w:p>
    <w:p w14:paraId="4D17A307" w14:textId="77777777" w:rsidR="00D010E3" w:rsidRPr="00D010E3" w:rsidRDefault="00D010E3" w:rsidP="00D010E3">
      <w:pPr>
        <w:numPr>
          <w:ilvl w:val="0"/>
          <w:numId w:val="4"/>
        </w:numPr>
      </w:pPr>
      <w:r w:rsidRPr="00D010E3">
        <w:rPr>
          <w:u w:val="single"/>
        </w:rPr>
        <w:t>Revised Laboratory Reports:</w:t>
      </w:r>
      <w:r w:rsidRPr="00D010E3">
        <w:t xml:space="preserve"> Weekly laboratory reports will be graded, and feedback will be provided through canvas. Two class periods after the date of the original experiment, you will have the option to submit a “revised” laboratory report on canvas, using the feedback received to edit the text and figures of your report. This optional revised report allows you to direct your educational growth and efforts by receiving and implementing feedback. If the revised lab report is completed, up to two points will be </w:t>
      </w:r>
      <w:proofErr w:type="gramStart"/>
      <w:r w:rsidRPr="00D010E3">
        <w:t>returned back</w:t>
      </w:r>
      <w:proofErr w:type="gramEnd"/>
      <w:r w:rsidRPr="00D010E3">
        <w:t xml:space="preserve"> to the original lab report. If you scored an “7” on the original lab report, complete all the revisions, and submit a revised lab report, your original score will change to a 9. (Note, you cannot get more than a 10/10 on the lab report). </w:t>
      </w:r>
      <w:r w:rsidRPr="00D010E3">
        <w:rPr>
          <w:b/>
          <w:bCs/>
          <w:i/>
          <w:iCs/>
        </w:rPr>
        <w:t>You will only get this opportunity for the first 2 lab reports.</w:t>
      </w:r>
    </w:p>
    <w:p w14:paraId="1ED61272" w14:textId="68EBE43F" w:rsidR="00D010E3" w:rsidRPr="00D010E3" w:rsidRDefault="00E86BFC" w:rsidP="00D010E3">
      <w:pPr>
        <w:numPr>
          <w:ilvl w:val="0"/>
          <w:numId w:val="4"/>
        </w:numPr>
      </w:pPr>
      <w:r>
        <w:rPr>
          <w:u w:val="single"/>
        </w:rPr>
        <w:t>Group</w:t>
      </w:r>
      <w:r w:rsidR="00D010E3" w:rsidRPr="00D010E3">
        <w:rPr>
          <w:u w:val="single"/>
        </w:rPr>
        <w:t xml:space="preserve"> Article Presentation (25 points)</w:t>
      </w:r>
      <w:r w:rsidR="00D010E3" w:rsidRPr="00D010E3">
        <w:t>: You will select a research article (not one of the assigned articles from class) based on one of the topics covered in lab and create a 15-minute presentation (</w:t>
      </w:r>
      <w:proofErr w:type="spellStart"/>
      <w:r w:rsidR="00D010E3" w:rsidRPr="00D010E3">
        <w:t>Powerpoint</w:t>
      </w:r>
      <w:proofErr w:type="spellEnd"/>
      <w:r w:rsidR="00D010E3" w:rsidRPr="00D010E3">
        <w:t>) explaining the background and results of that article. The article must be submitted and approved by the instructor by the date noted on your course schedule. An example presentation can be found on Canvas, and more details will be provided in class.</w:t>
      </w:r>
    </w:p>
    <w:p w14:paraId="158E7429" w14:textId="77777777" w:rsidR="00D010E3" w:rsidRPr="00E86BFC" w:rsidRDefault="00D010E3" w:rsidP="00D010E3">
      <w:pPr>
        <w:numPr>
          <w:ilvl w:val="0"/>
          <w:numId w:val="4"/>
        </w:numPr>
      </w:pPr>
      <w:r w:rsidRPr="00D010E3">
        <w:rPr>
          <w:b/>
          <w:bCs/>
        </w:rPr>
        <w:t>Total Points possible: 220</w:t>
      </w:r>
    </w:p>
    <w:p w14:paraId="685419E2" w14:textId="77777777" w:rsidR="00E86BFC" w:rsidRPr="00D010E3" w:rsidRDefault="00E86BFC" w:rsidP="00E86BFC"/>
    <w:p w14:paraId="150B0D15" w14:textId="77777777" w:rsidR="00D010E3" w:rsidRPr="00D010E3" w:rsidRDefault="00D010E3" w:rsidP="00D010E3">
      <w:pPr>
        <w:rPr>
          <w:b/>
          <w:bCs/>
        </w:rPr>
      </w:pPr>
      <w:r w:rsidRPr="00D010E3">
        <w:rPr>
          <w:b/>
          <w:bCs/>
        </w:rPr>
        <w:t>LEARNING ASSESSMENTS</w:t>
      </w:r>
    </w:p>
    <w:p w14:paraId="64019D58" w14:textId="77777777" w:rsidR="00D010E3" w:rsidRPr="00D010E3" w:rsidRDefault="00D010E3" w:rsidP="00D010E3">
      <w:r w:rsidRPr="00D010E3">
        <w:t>Grade Scheme</w:t>
      </w:r>
    </w:p>
    <w:p w14:paraId="2CFE1415" w14:textId="77777777" w:rsidR="00D010E3" w:rsidRPr="00D010E3" w:rsidRDefault="00D010E3" w:rsidP="00D010E3">
      <w:r w:rsidRPr="00D010E3">
        <w:t>Grades are earned by the student’s work throughout the semester. Grades will not be rounded up.</w:t>
      </w:r>
    </w:p>
    <w:p w14:paraId="2A553EAD" w14:textId="77777777" w:rsidR="00D010E3" w:rsidRPr="00D010E3" w:rsidRDefault="00D010E3" w:rsidP="00D010E3">
      <w:r w:rsidRPr="00D010E3">
        <w:t>The following grading standards will be used in this class:</w:t>
      </w:r>
    </w:p>
    <w:tbl>
      <w:tblPr>
        <w:tblW w:w="11851" w:type="dxa"/>
        <w:tblCellMar>
          <w:top w:w="15" w:type="dxa"/>
          <w:left w:w="15" w:type="dxa"/>
          <w:bottom w:w="15" w:type="dxa"/>
          <w:right w:w="15" w:type="dxa"/>
        </w:tblCellMar>
        <w:tblLook w:val="04A0" w:firstRow="1" w:lastRow="0" w:firstColumn="1" w:lastColumn="0" w:noHBand="0" w:noVBand="1"/>
      </w:tblPr>
      <w:tblGrid>
        <w:gridCol w:w="3703"/>
        <w:gridCol w:w="8148"/>
      </w:tblGrid>
      <w:tr w:rsidR="00D010E3" w:rsidRPr="00D010E3" w14:paraId="2F613FF8" w14:textId="77777777" w:rsidTr="00D010E3">
        <w:trPr>
          <w:tblHeader/>
        </w:trPr>
        <w:tc>
          <w:tcPr>
            <w:tcW w:w="0" w:type="auto"/>
            <w:tcBorders>
              <w:bottom w:val="single" w:sz="6" w:space="0" w:color="A5AFB5"/>
            </w:tcBorders>
            <w:shd w:val="clear" w:color="auto" w:fill="auto"/>
            <w:tcMar>
              <w:top w:w="210" w:type="dxa"/>
              <w:left w:w="105" w:type="dxa"/>
              <w:bottom w:w="105" w:type="dxa"/>
              <w:right w:w="105" w:type="dxa"/>
            </w:tcMar>
            <w:vAlign w:val="center"/>
            <w:hideMark/>
          </w:tcPr>
          <w:p w14:paraId="23522C8B" w14:textId="77777777" w:rsidR="00D010E3" w:rsidRPr="00D010E3" w:rsidRDefault="00D010E3" w:rsidP="00D010E3">
            <w:pPr>
              <w:rPr>
                <w:b/>
                <w:bCs/>
              </w:rPr>
            </w:pPr>
            <w:r w:rsidRPr="00D010E3">
              <w:rPr>
                <w:b/>
                <w:bCs/>
              </w:rPr>
              <w:t>Grade</w:t>
            </w:r>
          </w:p>
        </w:tc>
        <w:tc>
          <w:tcPr>
            <w:tcW w:w="0" w:type="auto"/>
            <w:tcBorders>
              <w:bottom w:val="single" w:sz="6" w:space="0" w:color="A5AFB5"/>
            </w:tcBorders>
            <w:shd w:val="clear" w:color="auto" w:fill="auto"/>
            <w:tcMar>
              <w:top w:w="210" w:type="dxa"/>
              <w:left w:w="105" w:type="dxa"/>
              <w:bottom w:w="105" w:type="dxa"/>
              <w:right w:w="105" w:type="dxa"/>
            </w:tcMar>
            <w:vAlign w:val="center"/>
            <w:hideMark/>
          </w:tcPr>
          <w:p w14:paraId="2283A518" w14:textId="77777777" w:rsidR="00D010E3" w:rsidRPr="00D010E3" w:rsidRDefault="00D010E3" w:rsidP="00D010E3">
            <w:pPr>
              <w:rPr>
                <w:b/>
                <w:bCs/>
              </w:rPr>
            </w:pPr>
            <w:r w:rsidRPr="00D010E3">
              <w:rPr>
                <w:b/>
                <w:bCs/>
              </w:rPr>
              <w:t>Range</w:t>
            </w:r>
          </w:p>
        </w:tc>
      </w:tr>
      <w:tr w:rsidR="00D010E3" w:rsidRPr="00D010E3" w14:paraId="7D201513" w14:textId="77777777" w:rsidTr="00D010E3">
        <w:tc>
          <w:tcPr>
            <w:tcW w:w="0" w:type="auto"/>
            <w:tcBorders>
              <w:bottom w:val="single" w:sz="6" w:space="0" w:color="C7CDD1"/>
            </w:tcBorders>
            <w:shd w:val="clear" w:color="auto" w:fill="F5F5F5"/>
            <w:tcMar>
              <w:top w:w="30" w:type="dxa"/>
              <w:left w:w="30" w:type="dxa"/>
              <w:bottom w:w="30" w:type="dxa"/>
              <w:right w:w="30" w:type="dxa"/>
            </w:tcMar>
            <w:vAlign w:val="center"/>
            <w:hideMark/>
          </w:tcPr>
          <w:p w14:paraId="40DFD40D" w14:textId="77777777" w:rsidR="00D010E3" w:rsidRPr="00D010E3" w:rsidRDefault="00D010E3" w:rsidP="00D010E3">
            <w:r w:rsidRPr="00D010E3">
              <w:t>A</w:t>
            </w:r>
          </w:p>
        </w:tc>
        <w:tc>
          <w:tcPr>
            <w:tcW w:w="0" w:type="auto"/>
            <w:tcBorders>
              <w:bottom w:val="single" w:sz="6" w:space="0" w:color="C7CDD1"/>
            </w:tcBorders>
            <w:shd w:val="clear" w:color="auto" w:fill="F5F5F5"/>
            <w:tcMar>
              <w:top w:w="30" w:type="dxa"/>
              <w:left w:w="30" w:type="dxa"/>
              <w:bottom w:w="30" w:type="dxa"/>
              <w:right w:w="30" w:type="dxa"/>
            </w:tcMar>
            <w:vAlign w:val="center"/>
            <w:hideMark/>
          </w:tcPr>
          <w:p w14:paraId="65D6D116" w14:textId="77777777" w:rsidR="00D010E3" w:rsidRPr="00D010E3" w:rsidRDefault="00D010E3" w:rsidP="00D010E3">
            <w:r w:rsidRPr="00D010E3">
              <w:t>100 % to 93%</w:t>
            </w:r>
          </w:p>
        </w:tc>
      </w:tr>
      <w:tr w:rsidR="00D010E3" w:rsidRPr="00D010E3" w14:paraId="3B0467D8" w14:textId="77777777" w:rsidTr="00D010E3">
        <w:tc>
          <w:tcPr>
            <w:tcW w:w="0" w:type="auto"/>
            <w:tcBorders>
              <w:bottom w:val="single" w:sz="6" w:space="0" w:color="C7CDD1"/>
            </w:tcBorders>
            <w:shd w:val="clear" w:color="auto" w:fill="auto"/>
            <w:tcMar>
              <w:top w:w="30" w:type="dxa"/>
              <w:left w:w="30" w:type="dxa"/>
              <w:bottom w:w="30" w:type="dxa"/>
              <w:right w:w="30" w:type="dxa"/>
            </w:tcMar>
            <w:vAlign w:val="center"/>
            <w:hideMark/>
          </w:tcPr>
          <w:p w14:paraId="52D5832C" w14:textId="77777777" w:rsidR="00D010E3" w:rsidRPr="00D010E3" w:rsidRDefault="00D010E3" w:rsidP="00D010E3">
            <w:r w:rsidRPr="00D010E3">
              <w:t>A-</w:t>
            </w:r>
          </w:p>
        </w:tc>
        <w:tc>
          <w:tcPr>
            <w:tcW w:w="0" w:type="auto"/>
            <w:tcBorders>
              <w:bottom w:val="single" w:sz="6" w:space="0" w:color="C7CDD1"/>
            </w:tcBorders>
            <w:shd w:val="clear" w:color="auto" w:fill="auto"/>
            <w:tcMar>
              <w:top w:w="30" w:type="dxa"/>
              <w:left w:w="30" w:type="dxa"/>
              <w:bottom w:w="30" w:type="dxa"/>
              <w:right w:w="30" w:type="dxa"/>
            </w:tcMar>
            <w:vAlign w:val="center"/>
            <w:hideMark/>
          </w:tcPr>
          <w:p w14:paraId="6415FFD5" w14:textId="77777777" w:rsidR="00D010E3" w:rsidRPr="00D010E3" w:rsidRDefault="00D010E3" w:rsidP="00D010E3">
            <w:r w:rsidRPr="00D010E3">
              <w:t>&lt; 92.95 % to 90%</w:t>
            </w:r>
          </w:p>
        </w:tc>
      </w:tr>
      <w:tr w:rsidR="00D010E3" w:rsidRPr="00D010E3" w14:paraId="645973AE" w14:textId="77777777" w:rsidTr="00D010E3">
        <w:tc>
          <w:tcPr>
            <w:tcW w:w="0" w:type="auto"/>
            <w:tcBorders>
              <w:bottom w:val="single" w:sz="6" w:space="0" w:color="C7CDD1"/>
            </w:tcBorders>
            <w:shd w:val="clear" w:color="auto" w:fill="F5F5F5"/>
            <w:tcMar>
              <w:top w:w="30" w:type="dxa"/>
              <w:left w:w="30" w:type="dxa"/>
              <w:bottom w:w="30" w:type="dxa"/>
              <w:right w:w="30" w:type="dxa"/>
            </w:tcMar>
            <w:vAlign w:val="center"/>
            <w:hideMark/>
          </w:tcPr>
          <w:p w14:paraId="33109EAA" w14:textId="77777777" w:rsidR="00D010E3" w:rsidRPr="00D010E3" w:rsidRDefault="00D010E3" w:rsidP="00D010E3">
            <w:r w:rsidRPr="00D010E3">
              <w:t>B+</w:t>
            </w:r>
          </w:p>
        </w:tc>
        <w:tc>
          <w:tcPr>
            <w:tcW w:w="0" w:type="auto"/>
            <w:tcBorders>
              <w:bottom w:val="single" w:sz="6" w:space="0" w:color="C7CDD1"/>
            </w:tcBorders>
            <w:shd w:val="clear" w:color="auto" w:fill="F5F5F5"/>
            <w:tcMar>
              <w:top w:w="30" w:type="dxa"/>
              <w:left w:w="30" w:type="dxa"/>
              <w:bottom w:w="30" w:type="dxa"/>
              <w:right w:w="30" w:type="dxa"/>
            </w:tcMar>
            <w:vAlign w:val="center"/>
            <w:hideMark/>
          </w:tcPr>
          <w:p w14:paraId="1FA3A764" w14:textId="77777777" w:rsidR="00D010E3" w:rsidRPr="00D010E3" w:rsidRDefault="00D010E3" w:rsidP="00D010E3">
            <w:r w:rsidRPr="00D010E3">
              <w:t>&lt; 89.95 % to 87%</w:t>
            </w:r>
          </w:p>
        </w:tc>
      </w:tr>
      <w:tr w:rsidR="00D010E3" w:rsidRPr="00D010E3" w14:paraId="619EF4F1" w14:textId="77777777" w:rsidTr="00D010E3">
        <w:tc>
          <w:tcPr>
            <w:tcW w:w="0" w:type="auto"/>
            <w:tcBorders>
              <w:bottom w:val="single" w:sz="6" w:space="0" w:color="C7CDD1"/>
            </w:tcBorders>
            <w:shd w:val="clear" w:color="auto" w:fill="auto"/>
            <w:tcMar>
              <w:top w:w="30" w:type="dxa"/>
              <w:left w:w="30" w:type="dxa"/>
              <w:bottom w:w="30" w:type="dxa"/>
              <w:right w:w="30" w:type="dxa"/>
            </w:tcMar>
            <w:vAlign w:val="center"/>
            <w:hideMark/>
          </w:tcPr>
          <w:p w14:paraId="56B7B792" w14:textId="77777777" w:rsidR="00D010E3" w:rsidRPr="00D010E3" w:rsidRDefault="00D010E3" w:rsidP="00D010E3">
            <w:r w:rsidRPr="00D010E3">
              <w:t>B</w:t>
            </w:r>
          </w:p>
        </w:tc>
        <w:tc>
          <w:tcPr>
            <w:tcW w:w="0" w:type="auto"/>
            <w:tcBorders>
              <w:bottom w:val="single" w:sz="6" w:space="0" w:color="C7CDD1"/>
            </w:tcBorders>
            <w:shd w:val="clear" w:color="auto" w:fill="auto"/>
            <w:tcMar>
              <w:top w:w="30" w:type="dxa"/>
              <w:left w:w="30" w:type="dxa"/>
              <w:bottom w:w="30" w:type="dxa"/>
              <w:right w:w="30" w:type="dxa"/>
            </w:tcMar>
            <w:vAlign w:val="center"/>
            <w:hideMark/>
          </w:tcPr>
          <w:p w14:paraId="610A4251" w14:textId="77777777" w:rsidR="00D010E3" w:rsidRPr="00D010E3" w:rsidRDefault="00D010E3" w:rsidP="00D010E3">
            <w:r w:rsidRPr="00D010E3">
              <w:t>&lt; 86.95 % to 84%</w:t>
            </w:r>
          </w:p>
        </w:tc>
      </w:tr>
      <w:tr w:rsidR="00D010E3" w:rsidRPr="00D010E3" w14:paraId="064379A5" w14:textId="77777777" w:rsidTr="00D010E3">
        <w:tc>
          <w:tcPr>
            <w:tcW w:w="0" w:type="auto"/>
            <w:tcBorders>
              <w:bottom w:val="single" w:sz="6" w:space="0" w:color="C7CDD1"/>
            </w:tcBorders>
            <w:shd w:val="clear" w:color="auto" w:fill="F5F5F5"/>
            <w:tcMar>
              <w:top w:w="30" w:type="dxa"/>
              <w:left w:w="30" w:type="dxa"/>
              <w:bottom w:w="30" w:type="dxa"/>
              <w:right w:w="30" w:type="dxa"/>
            </w:tcMar>
            <w:vAlign w:val="center"/>
            <w:hideMark/>
          </w:tcPr>
          <w:p w14:paraId="2A27A163" w14:textId="77777777" w:rsidR="00D010E3" w:rsidRPr="00D010E3" w:rsidRDefault="00D010E3" w:rsidP="00D010E3">
            <w:r w:rsidRPr="00D010E3">
              <w:t>B-</w:t>
            </w:r>
          </w:p>
        </w:tc>
        <w:tc>
          <w:tcPr>
            <w:tcW w:w="0" w:type="auto"/>
            <w:tcBorders>
              <w:bottom w:val="single" w:sz="6" w:space="0" w:color="C7CDD1"/>
            </w:tcBorders>
            <w:shd w:val="clear" w:color="auto" w:fill="F5F5F5"/>
            <w:tcMar>
              <w:top w:w="30" w:type="dxa"/>
              <w:left w:w="30" w:type="dxa"/>
              <w:bottom w:w="30" w:type="dxa"/>
              <w:right w:w="30" w:type="dxa"/>
            </w:tcMar>
            <w:vAlign w:val="center"/>
            <w:hideMark/>
          </w:tcPr>
          <w:p w14:paraId="4D6712A7" w14:textId="77777777" w:rsidR="00D010E3" w:rsidRPr="00D010E3" w:rsidRDefault="00D010E3" w:rsidP="00D010E3">
            <w:r w:rsidRPr="00D010E3">
              <w:t>&lt; 83.95 % to 80%</w:t>
            </w:r>
          </w:p>
        </w:tc>
      </w:tr>
      <w:tr w:rsidR="00D010E3" w:rsidRPr="00D010E3" w14:paraId="1C11291A" w14:textId="77777777" w:rsidTr="00D010E3">
        <w:tc>
          <w:tcPr>
            <w:tcW w:w="0" w:type="auto"/>
            <w:tcBorders>
              <w:bottom w:val="single" w:sz="6" w:space="0" w:color="C7CDD1"/>
            </w:tcBorders>
            <w:shd w:val="clear" w:color="auto" w:fill="auto"/>
            <w:tcMar>
              <w:top w:w="30" w:type="dxa"/>
              <w:left w:w="30" w:type="dxa"/>
              <w:bottom w:w="30" w:type="dxa"/>
              <w:right w:w="30" w:type="dxa"/>
            </w:tcMar>
            <w:vAlign w:val="center"/>
            <w:hideMark/>
          </w:tcPr>
          <w:p w14:paraId="659E74C6" w14:textId="77777777" w:rsidR="00D010E3" w:rsidRPr="00D010E3" w:rsidRDefault="00D010E3" w:rsidP="00D010E3">
            <w:r w:rsidRPr="00D010E3">
              <w:t>C+</w:t>
            </w:r>
          </w:p>
        </w:tc>
        <w:tc>
          <w:tcPr>
            <w:tcW w:w="0" w:type="auto"/>
            <w:tcBorders>
              <w:bottom w:val="single" w:sz="6" w:space="0" w:color="C7CDD1"/>
            </w:tcBorders>
            <w:shd w:val="clear" w:color="auto" w:fill="auto"/>
            <w:tcMar>
              <w:top w:w="30" w:type="dxa"/>
              <w:left w:w="30" w:type="dxa"/>
              <w:bottom w:w="30" w:type="dxa"/>
              <w:right w:w="30" w:type="dxa"/>
            </w:tcMar>
            <w:vAlign w:val="center"/>
            <w:hideMark/>
          </w:tcPr>
          <w:p w14:paraId="0AF2B4DD" w14:textId="77777777" w:rsidR="00D010E3" w:rsidRPr="00D010E3" w:rsidRDefault="00D010E3" w:rsidP="00D010E3">
            <w:r w:rsidRPr="00D010E3">
              <w:t>&lt; 79.95 % to 77%</w:t>
            </w:r>
          </w:p>
        </w:tc>
      </w:tr>
      <w:tr w:rsidR="00D010E3" w:rsidRPr="00D010E3" w14:paraId="1ADBAE25" w14:textId="77777777" w:rsidTr="00D010E3">
        <w:tc>
          <w:tcPr>
            <w:tcW w:w="0" w:type="auto"/>
            <w:tcBorders>
              <w:bottom w:val="single" w:sz="6" w:space="0" w:color="C7CDD1"/>
            </w:tcBorders>
            <w:shd w:val="clear" w:color="auto" w:fill="F5F5F5"/>
            <w:tcMar>
              <w:top w:w="30" w:type="dxa"/>
              <w:left w:w="30" w:type="dxa"/>
              <w:bottom w:w="30" w:type="dxa"/>
              <w:right w:w="30" w:type="dxa"/>
            </w:tcMar>
            <w:vAlign w:val="center"/>
            <w:hideMark/>
          </w:tcPr>
          <w:p w14:paraId="5962815E" w14:textId="77777777" w:rsidR="00D010E3" w:rsidRPr="00D010E3" w:rsidRDefault="00D010E3" w:rsidP="00D010E3">
            <w:r w:rsidRPr="00D010E3">
              <w:t>C</w:t>
            </w:r>
          </w:p>
        </w:tc>
        <w:tc>
          <w:tcPr>
            <w:tcW w:w="0" w:type="auto"/>
            <w:tcBorders>
              <w:bottom w:val="single" w:sz="6" w:space="0" w:color="C7CDD1"/>
            </w:tcBorders>
            <w:shd w:val="clear" w:color="auto" w:fill="F5F5F5"/>
            <w:tcMar>
              <w:top w:w="30" w:type="dxa"/>
              <w:left w:w="30" w:type="dxa"/>
              <w:bottom w:w="30" w:type="dxa"/>
              <w:right w:w="30" w:type="dxa"/>
            </w:tcMar>
            <w:vAlign w:val="center"/>
            <w:hideMark/>
          </w:tcPr>
          <w:p w14:paraId="3309D275" w14:textId="77777777" w:rsidR="00D010E3" w:rsidRPr="00D010E3" w:rsidRDefault="00D010E3" w:rsidP="00D010E3">
            <w:r w:rsidRPr="00D010E3">
              <w:t>&lt; 76.95 % to 73%</w:t>
            </w:r>
          </w:p>
        </w:tc>
      </w:tr>
      <w:tr w:rsidR="00D010E3" w:rsidRPr="00D010E3" w14:paraId="76CBDE42" w14:textId="77777777" w:rsidTr="00D010E3">
        <w:tc>
          <w:tcPr>
            <w:tcW w:w="0" w:type="auto"/>
            <w:tcBorders>
              <w:bottom w:val="single" w:sz="6" w:space="0" w:color="C7CDD1"/>
            </w:tcBorders>
            <w:shd w:val="clear" w:color="auto" w:fill="auto"/>
            <w:tcMar>
              <w:top w:w="30" w:type="dxa"/>
              <w:left w:w="30" w:type="dxa"/>
              <w:bottom w:w="30" w:type="dxa"/>
              <w:right w:w="30" w:type="dxa"/>
            </w:tcMar>
            <w:vAlign w:val="center"/>
            <w:hideMark/>
          </w:tcPr>
          <w:p w14:paraId="78B47A89" w14:textId="77777777" w:rsidR="00D010E3" w:rsidRPr="00D010E3" w:rsidRDefault="00D010E3" w:rsidP="00D010E3">
            <w:r w:rsidRPr="00D010E3">
              <w:t>C-</w:t>
            </w:r>
          </w:p>
        </w:tc>
        <w:tc>
          <w:tcPr>
            <w:tcW w:w="0" w:type="auto"/>
            <w:tcBorders>
              <w:bottom w:val="single" w:sz="6" w:space="0" w:color="C7CDD1"/>
            </w:tcBorders>
            <w:shd w:val="clear" w:color="auto" w:fill="auto"/>
            <w:tcMar>
              <w:top w:w="30" w:type="dxa"/>
              <w:left w:w="30" w:type="dxa"/>
              <w:bottom w:w="30" w:type="dxa"/>
              <w:right w:w="30" w:type="dxa"/>
            </w:tcMar>
            <w:vAlign w:val="center"/>
            <w:hideMark/>
          </w:tcPr>
          <w:p w14:paraId="3ECDC358" w14:textId="77777777" w:rsidR="00D010E3" w:rsidRPr="00D010E3" w:rsidRDefault="00D010E3" w:rsidP="00D010E3">
            <w:r w:rsidRPr="00D010E3">
              <w:t>&lt; 72.95 % to 70%</w:t>
            </w:r>
          </w:p>
        </w:tc>
      </w:tr>
      <w:tr w:rsidR="00D010E3" w:rsidRPr="00D010E3" w14:paraId="7E44B0BF" w14:textId="77777777" w:rsidTr="00D010E3">
        <w:tc>
          <w:tcPr>
            <w:tcW w:w="0" w:type="auto"/>
            <w:tcBorders>
              <w:bottom w:val="single" w:sz="6" w:space="0" w:color="C7CDD1"/>
            </w:tcBorders>
            <w:shd w:val="clear" w:color="auto" w:fill="F5F5F5"/>
            <w:tcMar>
              <w:top w:w="30" w:type="dxa"/>
              <w:left w:w="30" w:type="dxa"/>
              <w:bottom w:w="30" w:type="dxa"/>
              <w:right w:w="30" w:type="dxa"/>
            </w:tcMar>
            <w:vAlign w:val="center"/>
            <w:hideMark/>
          </w:tcPr>
          <w:p w14:paraId="061A7B46" w14:textId="77777777" w:rsidR="00D010E3" w:rsidRPr="00D010E3" w:rsidRDefault="00D010E3" w:rsidP="00D010E3">
            <w:r w:rsidRPr="00D010E3">
              <w:t>D+</w:t>
            </w:r>
          </w:p>
        </w:tc>
        <w:tc>
          <w:tcPr>
            <w:tcW w:w="0" w:type="auto"/>
            <w:tcBorders>
              <w:bottom w:val="single" w:sz="6" w:space="0" w:color="C7CDD1"/>
            </w:tcBorders>
            <w:shd w:val="clear" w:color="auto" w:fill="F5F5F5"/>
            <w:tcMar>
              <w:top w:w="30" w:type="dxa"/>
              <w:left w:w="30" w:type="dxa"/>
              <w:bottom w:w="30" w:type="dxa"/>
              <w:right w:w="30" w:type="dxa"/>
            </w:tcMar>
            <w:vAlign w:val="center"/>
            <w:hideMark/>
          </w:tcPr>
          <w:p w14:paraId="40F7D21E" w14:textId="77777777" w:rsidR="00D010E3" w:rsidRPr="00D010E3" w:rsidRDefault="00D010E3" w:rsidP="00D010E3">
            <w:r w:rsidRPr="00D010E3">
              <w:t>&lt; 69.95 % to 67%</w:t>
            </w:r>
          </w:p>
        </w:tc>
      </w:tr>
      <w:tr w:rsidR="00D010E3" w:rsidRPr="00D010E3" w14:paraId="53308714" w14:textId="77777777" w:rsidTr="00D010E3">
        <w:tc>
          <w:tcPr>
            <w:tcW w:w="0" w:type="auto"/>
            <w:tcBorders>
              <w:bottom w:val="single" w:sz="6" w:space="0" w:color="C7CDD1"/>
            </w:tcBorders>
            <w:shd w:val="clear" w:color="auto" w:fill="auto"/>
            <w:tcMar>
              <w:top w:w="30" w:type="dxa"/>
              <w:left w:w="30" w:type="dxa"/>
              <w:bottom w:w="30" w:type="dxa"/>
              <w:right w:w="30" w:type="dxa"/>
            </w:tcMar>
            <w:vAlign w:val="center"/>
            <w:hideMark/>
          </w:tcPr>
          <w:p w14:paraId="2C3D8626" w14:textId="77777777" w:rsidR="00D010E3" w:rsidRPr="00D010E3" w:rsidRDefault="00D010E3" w:rsidP="00D010E3">
            <w:r w:rsidRPr="00D010E3">
              <w:t>D</w:t>
            </w:r>
          </w:p>
        </w:tc>
        <w:tc>
          <w:tcPr>
            <w:tcW w:w="0" w:type="auto"/>
            <w:tcBorders>
              <w:bottom w:val="single" w:sz="6" w:space="0" w:color="C7CDD1"/>
            </w:tcBorders>
            <w:shd w:val="clear" w:color="auto" w:fill="auto"/>
            <w:tcMar>
              <w:top w:w="30" w:type="dxa"/>
              <w:left w:w="30" w:type="dxa"/>
              <w:bottom w:w="30" w:type="dxa"/>
              <w:right w:w="30" w:type="dxa"/>
            </w:tcMar>
            <w:vAlign w:val="center"/>
            <w:hideMark/>
          </w:tcPr>
          <w:p w14:paraId="4F5035E6" w14:textId="77777777" w:rsidR="00D010E3" w:rsidRPr="00D010E3" w:rsidRDefault="00D010E3" w:rsidP="00D010E3">
            <w:r w:rsidRPr="00D010E3">
              <w:t>&lt; 66.95 % to 63%</w:t>
            </w:r>
          </w:p>
        </w:tc>
      </w:tr>
      <w:tr w:rsidR="00D010E3" w:rsidRPr="00D010E3" w14:paraId="5BBAB0F4" w14:textId="77777777" w:rsidTr="00D010E3">
        <w:tc>
          <w:tcPr>
            <w:tcW w:w="0" w:type="auto"/>
            <w:tcBorders>
              <w:bottom w:val="single" w:sz="6" w:space="0" w:color="C7CDD1"/>
            </w:tcBorders>
            <w:shd w:val="clear" w:color="auto" w:fill="F5F5F5"/>
            <w:tcMar>
              <w:top w:w="30" w:type="dxa"/>
              <w:left w:w="30" w:type="dxa"/>
              <w:bottom w:w="30" w:type="dxa"/>
              <w:right w:w="30" w:type="dxa"/>
            </w:tcMar>
            <w:vAlign w:val="center"/>
            <w:hideMark/>
          </w:tcPr>
          <w:p w14:paraId="07BAF1E5" w14:textId="77777777" w:rsidR="00D010E3" w:rsidRPr="00D010E3" w:rsidRDefault="00D010E3" w:rsidP="00D010E3">
            <w:r w:rsidRPr="00D010E3">
              <w:lastRenderedPageBreak/>
              <w:t>D-</w:t>
            </w:r>
          </w:p>
        </w:tc>
        <w:tc>
          <w:tcPr>
            <w:tcW w:w="0" w:type="auto"/>
            <w:tcBorders>
              <w:bottom w:val="single" w:sz="6" w:space="0" w:color="C7CDD1"/>
            </w:tcBorders>
            <w:shd w:val="clear" w:color="auto" w:fill="F5F5F5"/>
            <w:tcMar>
              <w:top w:w="30" w:type="dxa"/>
              <w:left w:w="30" w:type="dxa"/>
              <w:bottom w:w="30" w:type="dxa"/>
              <w:right w:w="30" w:type="dxa"/>
            </w:tcMar>
            <w:vAlign w:val="center"/>
            <w:hideMark/>
          </w:tcPr>
          <w:p w14:paraId="29DE99B0" w14:textId="77777777" w:rsidR="00D010E3" w:rsidRPr="00D010E3" w:rsidRDefault="00D010E3" w:rsidP="00D010E3">
            <w:r w:rsidRPr="00D010E3">
              <w:t>&lt; 62.95 % to 60%</w:t>
            </w:r>
          </w:p>
        </w:tc>
      </w:tr>
      <w:tr w:rsidR="00D010E3" w:rsidRPr="00D010E3" w14:paraId="33BF0CC9" w14:textId="77777777" w:rsidTr="00D010E3">
        <w:tc>
          <w:tcPr>
            <w:tcW w:w="0" w:type="auto"/>
            <w:tcBorders>
              <w:bottom w:val="single" w:sz="6" w:space="0" w:color="C7CDD1"/>
            </w:tcBorders>
            <w:shd w:val="clear" w:color="auto" w:fill="auto"/>
            <w:tcMar>
              <w:top w:w="30" w:type="dxa"/>
              <w:left w:w="30" w:type="dxa"/>
              <w:bottom w:w="30" w:type="dxa"/>
              <w:right w:w="30" w:type="dxa"/>
            </w:tcMar>
            <w:vAlign w:val="center"/>
            <w:hideMark/>
          </w:tcPr>
          <w:p w14:paraId="24236D70" w14:textId="77777777" w:rsidR="00D010E3" w:rsidRPr="00D010E3" w:rsidRDefault="00D010E3" w:rsidP="00D010E3">
            <w:r w:rsidRPr="00D010E3">
              <w:t>F</w:t>
            </w:r>
          </w:p>
        </w:tc>
        <w:tc>
          <w:tcPr>
            <w:tcW w:w="0" w:type="auto"/>
            <w:tcBorders>
              <w:bottom w:val="single" w:sz="6" w:space="0" w:color="C7CDD1"/>
            </w:tcBorders>
            <w:shd w:val="clear" w:color="auto" w:fill="auto"/>
            <w:tcMar>
              <w:top w:w="30" w:type="dxa"/>
              <w:left w:w="30" w:type="dxa"/>
              <w:bottom w:w="30" w:type="dxa"/>
              <w:right w:w="30" w:type="dxa"/>
            </w:tcMar>
            <w:vAlign w:val="center"/>
            <w:hideMark/>
          </w:tcPr>
          <w:p w14:paraId="7E2A31A2" w14:textId="77777777" w:rsidR="00D010E3" w:rsidRPr="00D010E3" w:rsidRDefault="00D010E3" w:rsidP="00D010E3">
            <w:r w:rsidRPr="00D010E3">
              <w:t>&lt; 59.95 % to 0.0%</w:t>
            </w:r>
          </w:p>
        </w:tc>
      </w:tr>
    </w:tbl>
    <w:p w14:paraId="435A5B74" w14:textId="77777777" w:rsidR="00D010E3" w:rsidRDefault="00D010E3" w:rsidP="00D010E3">
      <w:r w:rsidRPr="00D010E3">
        <w:t>Note: Grades are earned by the student’s work throughout the semester. Once the assigned work is completed and grades are submitted, they can only be changed if the instructor has made a mathematical or recording error. The instructor will not assign additional work after the fact to improve a grade, nor will grades be rounded.</w:t>
      </w:r>
    </w:p>
    <w:p w14:paraId="70BBF55C" w14:textId="77777777" w:rsidR="00E86BFC" w:rsidRPr="00D010E3" w:rsidRDefault="00E86BFC" w:rsidP="00D010E3"/>
    <w:p w14:paraId="7C734236" w14:textId="10493364" w:rsidR="00D010E3" w:rsidRDefault="00D010E3" w:rsidP="00D010E3">
      <w:pPr>
        <w:rPr>
          <w:b/>
          <w:bCs/>
          <w:i/>
          <w:iCs/>
        </w:rPr>
      </w:pPr>
      <w:r w:rsidRPr="00D010E3">
        <w:rPr>
          <w:b/>
          <w:bCs/>
          <w:i/>
          <w:iCs/>
        </w:rPr>
        <w:t>This syllabus is subject to change at any time.</w:t>
      </w:r>
    </w:p>
    <w:p w14:paraId="15484344" w14:textId="77777777" w:rsidR="00E86BFC" w:rsidRPr="00D010E3" w:rsidRDefault="00E86BFC" w:rsidP="00D010E3"/>
    <w:p w14:paraId="6CBFFFFC" w14:textId="77777777" w:rsidR="00D010E3" w:rsidRPr="00D010E3" w:rsidRDefault="00D010E3" w:rsidP="00D010E3">
      <w:pPr>
        <w:rPr>
          <w:b/>
          <w:bCs/>
        </w:rPr>
      </w:pPr>
      <w:r w:rsidRPr="00D010E3">
        <w:rPr>
          <w:b/>
          <w:bCs/>
        </w:rPr>
        <w:t>University Policies</w:t>
      </w:r>
    </w:p>
    <w:p w14:paraId="1CCC55D1" w14:textId="77777777" w:rsidR="00D010E3" w:rsidRPr="00D010E3" w:rsidRDefault="00D010E3" w:rsidP="00D010E3">
      <w:pPr>
        <w:numPr>
          <w:ilvl w:val="0"/>
          <w:numId w:val="5"/>
        </w:numPr>
      </w:pPr>
      <w:r w:rsidRPr="00D010E3">
        <w:rPr>
          <w:b/>
          <w:bCs/>
          <w:i/>
          <w:iCs/>
        </w:rPr>
        <w:t>The Americans with Disabilities Act</w:t>
      </w:r>
      <w:r w:rsidRPr="00D010E3">
        <w:t xml:space="preserve">. The University of Utah seeks to provide equal access to its programs, services, and activities for people with disabilities. If you will need accommodations in this class, reasonable prior notice needs to be given to the Center for Disability &amp; Access, 162 </w:t>
      </w:r>
      <w:proofErr w:type="spellStart"/>
      <w:r w:rsidRPr="00D010E3">
        <w:t>Olpin</w:t>
      </w:r>
      <w:proofErr w:type="spellEnd"/>
      <w:r w:rsidRPr="00D010E3">
        <w:t xml:space="preserve"> Union Building, (801) 581-5020. CDA will work with you and the instructor to </w:t>
      </w:r>
      <w:proofErr w:type="gramStart"/>
      <w:r w:rsidRPr="00D010E3">
        <w:t>make arrangements</w:t>
      </w:r>
      <w:proofErr w:type="gramEnd"/>
      <w:r w:rsidRPr="00D010E3">
        <w:t xml:space="preserve"> for accommodations. All written information in this course can be made available in an alternative format with prior notification to the Center for Disability &amp; Access.</w:t>
      </w:r>
    </w:p>
    <w:p w14:paraId="660502B9" w14:textId="77777777" w:rsidR="00D010E3" w:rsidRPr="00D010E3" w:rsidRDefault="00D010E3" w:rsidP="00D010E3">
      <w:pPr>
        <w:numPr>
          <w:ilvl w:val="0"/>
          <w:numId w:val="6"/>
        </w:numPr>
      </w:pPr>
      <w:r w:rsidRPr="00D010E3">
        <w:rPr>
          <w:b/>
          <w:bCs/>
          <w:i/>
          <w:iCs/>
        </w:rPr>
        <w:t>Addressing Sexual Misconduct</w:t>
      </w:r>
      <w:r w:rsidRPr="00D010E3">
        <w:t>. Title 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veteran’s status or genetic information.  If you or someone you know has been harassed or assaulted, you are encouraged to report it to the Title IX Coordinator in the Office of Equal Opportunity and Affirmative Action, 135 Park Building, 801-581-8365, or the Office of the Dean of Students, 270 Union Building, 801-581-7066.  For support and confidential consultation, contact the Center for Student Wellness, 426 SSB, 801-581-7776.  To report to the police, contact the Department of Public Safety, 801-585-2677(COPS).</w:t>
      </w:r>
    </w:p>
    <w:p w14:paraId="69465E34" w14:textId="77777777" w:rsidR="00D010E3" w:rsidRPr="00D010E3" w:rsidRDefault="00D010E3" w:rsidP="00D010E3">
      <w:pPr>
        <w:numPr>
          <w:ilvl w:val="0"/>
          <w:numId w:val="6"/>
        </w:numPr>
      </w:pPr>
      <w:r w:rsidRPr="00D010E3">
        <w:rPr>
          <w:b/>
          <w:bCs/>
          <w:i/>
          <w:iCs/>
        </w:rPr>
        <w:t>Campus Safety.</w:t>
      </w:r>
      <w:r w:rsidRPr="00D010E3">
        <w:t> “The University of Utah values the safety of all campus community members. To report suspicious activity or to request a courtesy escort, call campus police at 801-585-COPS (801-585-2677). You will receive important emergency alerts and safety messages regarding campus safety via text message. For more information regarding safety and to view available training resources, including helpful videos, visit </w:t>
      </w:r>
      <w:hyperlink r:id="rId6" w:tgtFrame="_blank" w:history="1">
        <w:r w:rsidRPr="00D010E3">
          <w:rPr>
            <w:rStyle w:val="Hyperlink"/>
          </w:rPr>
          <w:t>utah.edu (Links to an external site</w:t>
        </w:r>
        <w:proofErr w:type="gramStart"/>
        <w:r w:rsidRPr="00D010E3">
          <w:rPr>
            <w:rStyle w:val="Hyperlink"/>
          </w:rPr>
          <w:t>.)Links</w:t>
        </w:r>
        <w:proofErr w:type="gramEnd"/>
        <w:r w:rsidRPr="00D010E3">
          <w:rPr>
            <w:rStyle w:val="Hyperlink"/>
          </w:rPr>
          <w:t xml:space="preserve"> to an external site.</w:t>
        </w:r>
      </w:hyperlink>
      <w:r w:rsidRPr="00D010E3">
        <w:t>.”</w:t>
      </w:r>
    </w:p>
    <w:p w14:paraId="4B98D96A" w14:textId="77777777" w:rsidR="00D010E3" w:rsidRDefault="00D010E3" w:rsidP="00D010E3">
      <w:pPr>
        <w:numPr>
          <w:ilvl w:val="0"/>
          <w:numId w:val="6"/>
        </w:numPr>
      </w:pPr>
      <w:r w:rsidRPr="00D010E3">
        <w:rPr>
          <w:b/>
          <w:bCs/>
          <w:i/>
          <w:iCs/>
        </w:rPr>
        <w:t>The Code of Student Rights and Responsibilities.</w:t>
      </w:r>
      <w:r w:rsidRPr="00D010E3">
        <w:t xml:space="preserve"> The Code of Student Rights and responsibilities is provided in detail on the University of Utah web page (www.admin.utah.edu/ppmanual/8/8-10.html). Students have specific rights in the classroom as detailed in the code. The code also specifies proscribed conduct that involves cheating on tests, plagiarism, and/or collusion, as well as fraud, theft, etc. Students should read the Code carefully to become aware of these issues. </w:t>
      </w:r>
      <w:r w:rsidRPr="00D010E3">
        <w:lastRenderedPageBreak/>
        <w:t>Students may receive sanctions for violating one or more of these proscriptions. The instructor of this course will enforce the Code in the course; cheating and plagiarism will result in appropriate penalties, such as a failing grade on a specific exam or in the course and/or expulsion from the course. Students have the right to appeal such action to the Student Behavior Committee.</w:t>
      </w:r>
    </w:p>
    <w:p w14:paraId="7E55A2E0" w14:textId="77777777" w:rsidR="00E86BFC" w:rsidRPr="00D010E3" w:rsidRDefault="00E86BFC" w:rsidP="00E86BFC"/>
    <w:p w14:paraId="5220A88E" w14:textId="77777777" w:rsidR="00D010E3" w:rsidRPr="00D010E3" w:rsidRDefault="00D010E3" w:rsidP="00D010E3">
      <w:pPr>
        <w:rPr>
          <w:b/>
          <w:bCs/>
        </w:rPr>
      </w:pPr>
      <w:r w:rsidRPr="00D010E3">
        <w:rPr>
          <w:b/>
          <w:bCs/>
        </w:rPr>
        <w:t>University Resources</w:t>
      </w:r>
    </w:p>
    <w:p w14:paraId="49EF3484" w14:textId="77777777" w:rsidR="00D010E3" w:rsidRPr="00D010E3" w:rsidRDefault="00D010E3" w:rsidP="00D010E3">
      <w:pPr>
        <w:numPr>
          <w:ilvl w:val="0"/>
          <w:numId w:val="7"/>
        </w:numPr>
      </w:pPr>
      <w:r w:rsidRPr="00D010E3">
        <w:rPr>
          <w:b/>
          <w:bCs/>
          <w:i/>
          <w:iCs/>
        </w:rPr>
        <w:t>Veterans Center </w:t>
      </w:r>
      <w:r w:rsidRPr="00D010E3">
        <w:t xml:space="preserve">If you are a student veteran, I want you to know that the U of Utah has a Veterans Support Center on campus. They </w:t>
      </w:r>
      <w:proofErr w:type="gramStart"/>
      <w:r w:rsidRPr="00D010E3">
        <w:t>are located in</w:t>
      </w:r>
      <w:proofErr w:type="gramEnd"/>
      <w:r w:rsidRPr="00D010E3">
        <w:t xml:space="preserve"> Room 418 in the </w:t>
      </w:r>
      <w:proofErr w:type="spellStart"/>
      <w:r w:rsidRPr="00D010E3">
        <w:t>Olpin</w:t>
      </w:r>
      <w:proofErr w:type="spellEnd"/>
      <w:r w:rsidRPr="00D010E3">
        <w:t xml:space="preserve"> Union Building. Hours: M-F 8-5pm. Please visit their website for more information about what support they offer, a list of ongoing events and links to outside resources: </w:t>
      </w:r>
      <w:hyperlink r:id="rId7" w:tgtFrame="_blank" w:history="1">
        <w:r w:rsidRPr="00D010E3">
          <w:rPr>
            <w:rStyle w:val="Hyperlink"/>
          </w:rPr>
          <w:t>http://veteranscenter.utah.edu/ (Links to an external site.)Links to an external site.</w:t>
        </w:r>
      </w:hyperlink>
      <w:r w:rsidRPr="00D010E3">
        <w:t>. Please also let me know if you need any additional support in this class for any reason.</w:t>
      </w:r>
    </w:p>
    <w:p w14:paraId="3E39C446" w14:textId="77777777" w:rsidR="00D010E3" w:rsidRPr="00D010E3" w:rsidRDefault="00D010E3" w:rsidP="00D010E3">
      <w:pPr>
        <w:numPr>
          <w:ilvl w:val="0"/>
          <w:numId w:val="7"/>
        </w:numPr>
      </w:pPr>
      <w:r w:rsidRPr="00D010E3">
        <w:rPr>
          <w:b/>
          <w:bCs/>
          <w:i/>
          <w:iCs/>
        </w:rPr>
        <w:t>Learners of English as an Additional/Second Language </w:t>
      </w:r>
      <w:r w:rsidRPr="00D010E3">
        <w:t>If you are an English language learner, please be aware of several resources on campus that will support you with your language development and writing. These resources include: the Writing Center (</w:t>
      </w:r>
      <w:hyperlink r:id="rId8" w:tgtFrame="_blank" w:history="1">
        <w:r w:rsidRPr="00D010E3">
          <w:rPr>
            <w:rStyle w:val="Hyperlink"/>
          </w:rPr>
          <w:t>http://writingcenter.utah.edu/ (Links to an external site.)Links to an external site.</w:t>
        </w:r>
      </w:hyperlink>
      <w:r w:rsidRPr="00D010E3">
        <w:t>); the Writing Program (</w:t>
      </w:r>
      <w:hyperlink r:id="rId9" w:tgtFrame="_blank" w:history="1">
        <w:r w:rsidRPr="00D010E3">
          <w:rPr>
            <w:rStyle w:val="Hyperlink"/>
          </w:rPr>
          <w:t>http://writing-program.utah.edu/ (Links to an external site.)Links to an external site.</w:t>
        </w:r>
      </w:hyperlink>
      <w:r w:rsidRPr="00D010E3">
        <w:t>); the English Language Institute (</w:t>
      </w:r>
      <w:hyperlink r:id="rId10" w:tgtFrame="_blank" w:history="1">
        <w:r w:rsidRPr="00D010E3">
          <w:rPr>
            <w:rStyle w:val="Hyperlink"/>
          </w:rPr>
          <w:t>http://continue.utah.edu/eli/ (Links to an external site.)Links to an external site.</w:t>
        </w:r>
      </w:hyperlink>
      <w:r w:rsidRPr="00D010E3">
        <w:t xml:space="preserve">). Please let me know if there </w:t>
      </w:r>
      <w:proofErr w:type="gramStart"/>
      <w:r w:rsidRPr="00D010E3">
        <w:t>is</w:t>
      </w:r>
      <w:proofErr w:type="gramEnd"/>
      <w:r w:rsidRPr="00D010E3">
        <w:t xml:space="preserve"> any additional support you would like to discuss for this class.</w:t>
      </w:r>
    </w:p>
    <w:p w14:paraId="492B90D0" w14:textId="77777777" w:rsidR="00D010E3" w:rsidRDefault="00D010E3" w:rsidP="00D010E3">
      <w:pPr>
        <w:numPr>
          <w:ilvl w:val="0"/>
          <w:numId w:val="7"/>
        </w:numPr>
      </w:pPr>
      <w:r w:rsidRPr="00D010E3">
        <w:rPr>
          <w:b/>
          <w:bCs/>
          <w:i/>
          <w:iCs/>
        </w:rPr>
        <w:t>The Center for Disability and Access </w:t>
      </w:r>
      <w:proofErr w:type="gramStart"/>
      <w:r w:rsidRPr="00D010E3">
        <w:rPr>
          <w:i/>
          <w:iCs/>
        </w:rPr>
        <w:t>The</w:t>
      </w:r>
      <w:proofErr w:type="gramEnd"/>
      <w:r w:rsidRPr="00D010E3">
        <w:rPr>
          <w:i/>
          <w:iCs/>
        </w:rPr>
        <w:t xml:space="preserve"> Center for Disability and Access provides accommodations and services to students at the University of Utah whose condition significantly impacts their ability to function in the academic setting.  Specific accommodations that are available to students depend on the documentation of the disability, the essential elements of the course, and the functional limitations created by the student’s disability.  </w:t>
      </w:r>
      <w:proofErr w:type="gramStart"/>
      <w:r w:rsidRPr="00D010E3">
        <w:rPr>
          <w:i/>
          <w:iCs/>
        </w:rPr>
        <w:t>In order to</w:t>
      </w:r>
      <w:proofErr w:type="gramEnd"/>
      <w:r w:rsidRPr="00D010E3">
        <w:rPr>
          <w:i/>
          <w:iCs/>
        </w:rPr>
        <w:t xml:space="preserve"> qualify for accommodation, students must schedule an appointment with CDA.  More information about accommodations and services as well as how to qualify for services can be found on their website: </w:t>
      </w:r>
      <w:hyperlink r:id="rId11" w:tgtFrame="_blank" w:history="1">
        <w:r w:rsidRPr="00D010E3">
          <w:rPr>
            <w:rStyle w:val="Hyperlink"/>
            <w:i/>
            <w:iCs/>
          </w:rPr>
          <w:t>https://disability.utah.eduLinks to an external site.</w:t>
        </w:r>
      </w:hyperlink>
    </w:p>
    <w:p w14:paraId="2989FF9F" w14:textId="77777777" w:rsidR="00E86BFC" w:rsidRPr="00D010E3" w:rsidRDefault="00E86BFC" w:rsidP="00E86BFC"/>
    <w:p w14:paraId="275F5E2C" w14:textId="77777777" w:rsidR="00D010E3" w:rsidRPr="00D010E3" w:rsidRDefault="00D010E3" w:rsidP="00D010E3">
      <w:pPr>
        <w:rPr>
          <w:b/>
          <w:bCs/>
        </w:rPr>
      </w:pPr>
      <w:r w:rsidRPr="00D010E3">
        <w:rPr>
          <w:b/>
          <w:bCs/>
        </w:rPr>
        <w:t>Canvas Information</w:t>
      </w:r>
    </w:p>
    <w:p w14:paraId="10AC72F6" w14:textId="77777777" w:rsidR="00D010E3" w:rsidRPr="00D010E3" w:rsidRDefault="00D010E3" w:rsidP="00D010E3">
      <w:r w:rsidRPr="00D010E3">
        <w:t>Canvas is where course content, grades, and communication will reside for this course.</w:t>
      </w:r>
    </w:p>
    <w:p w14:paraId="42C30AF4" w14:textId="77777777" w:rsidR="00D010E3" w:rsidRPr="00D010E3" w:rsidRDefault="00D010E3" w:rsidP="00D010E3">
      <w:pPr>
        <w:numPr>
          <w:ilvl w:val="0"/>
          <w:numId w:val="8"/>
        </w:numPr>
      </w:pPr>
      <w:r w:rsidRPr="00D010E3">
        <w:t>Access Canvas through </w:t>
      </w:r>
      <w:hyperlink r:id="rId12" w:history="1">
        <w:r w:rsidRPr="00D010E3">
          <w:rPr>
            <w:rStyle w:val="Hyperlink"/>
          </w:rPr>
          <w:t>utah.instructure.com</w:t>
        </w:r>
      </w:hyperlink>
      <w:r w:rsidRPr="00D010E3">
        <w:t> or through </w:t>
      </w:r>
      <w:proofErr w:type="spellStart"/>
      <w:r w:rsidR="00212C5D">
        <w:fldChar w:fldCharType="begin"/>
      </w:r>
      <w:r w:rsidR="00212C5D">
        <w:instrText>HYPERLINK "https://cis.utah.edu/" \t "_blank"</w:instrText>
      </w:r>
      <w:r w:rsidR="00212C5D">
        <w:fldChar w:fldCharType="separate"/>
      </w:r>
      <w:r w:rsidRPr="00D010E3">
        <w:rPr>
          <w:rStyle w:val="Hyperlink"/>
        </w:rPr>
        <w:t>CISLinks</w:t>
      </w:r>
      <w:proofErr w:type="spellEnd"/>
      <w:r w:rsidRPr="00D010E3">
        <w:rPr>
          <w:rStyle w:val="Hyperlink"/>
        </w:rPr>
        <w:t xml:space="preserve"> to an external site.</w:t>
      </w:r>
      <w:r w:rsidR="00212C5D">
        <w:rPr>
          <w:rStyle w:val="Hyperlink"/>
        </w:rPr>
        <w:fldChar w:fldCharType="end"/>
      </w:r>
    </w:p>
    <w:p w14:paraId="4F880656" w14:textId="77777777" w:rsidR="00D010E3" w:rsidRPr="00D010E3" w:rsidRDefault="00D010E3" w:rsidP="00D010E3">
      <w:pPr>
        <w:numPr>
          <w:ilvl w:val="0"/>
          <w:numId w:val="8"/>
        </w:numPr>
      </w:pPr>
      <w:r w:rsidRPr="00D010E3">
        <w:t>For Canvas, Passwords, or any other computer-related technical support contact the </w:t>
      </w:r>
      <w:hyperlink r:id="rId13" w:tgtFrame="_blank" w:history="1">
        <w:r w:rsidRPr="00D010E3">
          <w:rPr>
            <w:rStyle w:val="Hyperlink"/>
          </w:rPr>
          <w:t xml:space="preserve">Campus Help </w:t>
        </w:r>
        <w:proofErr w:type="spellStart"/>
        <w:r w:rsidRPr="00D010E3">
          <w:rPr>
            <w:rStyle w:val="Hyperlink"/>
          </w:rPr>
          <w:t>DeskLinks</w:t>
        </w:r>
        <w:proofErr w:type="spellEnd"/>
        <w:r w:rsidRPr="00D010E3">
          <w:rPr>
            <w:rStyle w:val="Hyperlink"/>
          </w:rPr>
          <w:t xml:space="preserve"> to an external site.</w:t>
        </w:r>
      </w:hyperlink>
      <w:r w:rsidRPr="00D010E3">
        <w:t>.</w:t>
      </w:r>
    </w:p>
    <w:p w14:paraId="3067E6F6" w14:textId="77777777" w:rsidR="00D010E3" w:rsidRPr="00D010E3" w:rsidRDefault="00D010E3" w:rsidP="00D010E3">
      <w:pPr>
        <w:numPr>
          <w:ilvl w:val="1"/>
          <w:numId w:val="8"/>
        </w:numPr>
      </w:pPr>
      <w:r w:rsidRPr="00D010E3">
        <w:t>801 581-4000</w:t>
      </w:r>
    </w:p>
    <w:p w14:paraId="1D143D6B" w14:textId="77777777" w:rsidR="00D010E3" w:rsidRPr="00D010E3" w:rsidRDefault="00212C5D" w:rsidP="00D010E3">
      <w:pPr>
        <w:numPr>
          <w:ilvl w:val="1"/>
          <w:numId w:val="8"/>
        </w:numPr>
      </w:pPr>
      <w:hyperlink r:id="rId14" w:tgtFrame="_blank" w:history="1">
        <w:r w:rsidR="00D010E3" w:rsidRPr="00D010E3">
          <w:rPr>
            <w:rStyle w:val="Hyperlink"/>
          </w:rPr>
          <w:t>http://it.utah.edu/helpLinks to an external site.</w:t>
        </w:r>
      </w:hyperlink>
    </w:p>
    <w:p w14:paraId="2C84E161" w14:textId="77777777" w:rsidR="00D010E3" w:rsidRPr="00D010E3" w:rsidRDefault="00212C5D" w:rsidP="00D010E3">
      <w:pPr>
        <w:numPr>
          <w:ilvl w:val="1"/>
          <w:numId w:val="8"/>
        </w:numPr>
      </w:pPr>
      <w:hyperlink r:id="rId15" w:history="1">
        <w:r w:rsidR="00D010E3" w:rsidRPr="00D010E3">
          <w:rPr>
            <w:rStyle w:val="Hyperlink"/>
          </w:rPr>
          <w:t>helpdesk@utah.edu</w:t>
        </w:r>
      </w:hyperlink>
    </w:p>
    <w:p w14:paraId="00C6FFDD" w14:textId="77777777" w:rsidR="00D010E3" w:rsidRPr="00D010E3" w:rsidRDefault="00D010E3" w:rsidP="00D010E3">
      <w:pPr>
        <w:numPr>
          <w:ilvl w:val="0"/>
          <w:numId w:val="8"/>
        </w:numPr>
      </w:pPr>
      <w:r w:rsidRPr="00D010E3">
        <w:t>For Canvas related issues or bugs, contact the Teaching &amp; Learning Technologies help desk</w:t>
      </w:r>
    </w:p>
    <w:p w14:paraId="6D52688C" w14:textId="77777777" w:rsidR="00D010E3" w:rsidRPr="00D010E3" w:rsidRDefault="00D010E3" w:rsidP="00D010E3">
      <w:pPr>
        <w:numPr>
          <w:ilvl w:val="1"/>
          <w:numId w:val="8"/>
        </w:numPr>
      </w:pPr>
      <w:r w:rsidRPr="00D010E3">
        <w:t xml:space="preserve">801-581-6112 </w:t>
      </w:r>
      <w:proofErr w:type="spellStart"/>
      <w:r w:rsidRPr="00D010E3">
        <w:t>ext</w:t>
      </w:r>
      <w:proofErr w:type="spellEnd"/>
      <w:r w:rsidRPr="00D010E3">
        <w:t xml:space="preserve"> 2</w:t>
      </w:r>
    </w:p>
    <w:p w14:paraId="0D81A399" w14:textId="77777777" w:rsidR="00D010E3" w:rsidRPr="00D010E3" w:rsidRDefault="00212C5D" w:rsidP="00D010E3">
      <w:pPr>
        <w:numPr>
          <w:ilvl w:val="1"/>
          <w:numId w:val="8"/>
        </w:numPr>
      </w:pPr>
      <w:hyperlink r:id="rId16" w:history="1">
        <w:r w:rsidR="00D010E3" w:rsidRPr="00D010E3">
          <w:rPr>
            <w:rStyle w:val="Hyperlink"/>
          </w:rPr>
          <w:t>classhelp@utah.edu</w:t>
        </w:r>
      </w:hyperlink>
    </w:p>
    <w:p w14:paraId="01D2B4C8" w14:textId="77777777" w:rsidR="00D1010D" w:rsidRDefault="00D1010D"/>
    <w:sectPr w:rsidR="00D1010D" w:rsidSect="00EE6E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F85336"/>
    <w:multiLevelType w:val="multilevel"/>
    <w:tmpl w:val="FEF6A6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7224B64"/>
    <w:multiLevelType w:val="multilevel"/>
    <w:tmpl w:val="1200E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6D06DC8"/>
    <w:multiLevelType w:val="multilevel"/>
    <w:tmpl w:val="E58CD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2CE501B"/>
    <w:multiLevelType w:val="multilevel"/>
    <w:tmpl w:val="D58018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8CF1CC3"/>
    <w:multiLevelType w:val="multilevel"/>
    <w:tmpl w:val="46B88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FC63D0F"/>
    <w:multiLevelType w:val="multilevel"/>
    <w:tmpl w:val="7214F6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1ED6509"/>
    <w:multiLevelType w:val="multilevel"/>
    <w:tmpl w:val="CD6A04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51047BF"/>
    <w:multiLevelType w:val="hybridMultilevel"/>
    <w:tmpl w:val="122EB674"/>
    <w:lvl w:ilvl="0" w:tplc="6FFE070E">
      <w:start w:val="1"/>
      <w:numFmt w:val="decimal"/>
      <w:lvlText w:val="%1."/>
      <w:lvlJc w:val="left"/>
      <w:pPr>
        <w:ind w:left="720" w:hanging="360"/>
      </w:pPr>
      <w:rPr>
        <w:rFonts w:ascii="Segoe UI" w:hAnsi="Segoe UI" w:cs="Segoe UI" w:hint="default"/>
        <w:color w:val="242424"/>
        <w:sz w:val="2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5B451E1"/>
    <w:multiLevelType w:val="multilevel"/>
    <w:tmpl w:val="F5602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57016535">
    <w:abstractNumId w:val="8"/>
  </w:num>
  <w:num w:numId="2" w16cid:durableId="411315831">
    <w:abstractNumId w:val="1"/>
  </w:num>
  <w:num w:numId="3" w16cid:durableId="2076584971">
    <w:abstractNumId w:val="2"/>
  </w:num>
  <w:num w:numId="4" w16cid:durableId="787046318">
    <w:abstractNumId w:val="4"/>
  </w:num>
  <w:num w:numId="5" w16cid:durableId="1075932499">
    <w:abstractNumId w:val="0"/>
  </w:num>
  <w:num w:numId="6" w16cid:durableId="1072002439">
    <w:abstractNumId w:val="3"/>
  </w:num>
  <w:num w:numId="7" w16cid:durableId="1160848358">
    <w:abstractNumId w:val="5"/>
  </w:num>
  <w:num w:numId="8" w16cid:durableId="882212698">
    <w:abstractNumId w:val="6"/>
  </w:num>
  <w:num w:numId="9" w16cid:durableId="63957586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010D"/>
    <w:rsid w:val="00767A9E"/>
    <w:rsid w:val="00780253"/>
    <w:rsid w:val="008B4A35"/>
    <w:rsid w:val="009A1579"/>
    <w:rsid w:val="00BC00A7"/>
    <w:rsid w:val="00D010E3"/>
    <w:rsid w:val="00D1010D"/>
    <w:rsid w:val="00E456C1"/>
    <w:rsid w:val="00E86BFC"/>
    <w:rsid w:val="00EE6E42"/>
    <w:rsid w:val="00F45D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877C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010E3"/>
    <w:rPr>
      <w:color w:val="0563C1" w:themeColor="hyperlink"/>
      <w:u w:val="single"/>
    </w:rPr>
  </w:style>
  <w:style w:type="character" w:styleId="UnresolvedMention">
    <w:name w:val="Unresolved Mention"/>
    <w:basedOn w:val="DefaultParagraphFont"/>
    <w:uiPriority w:val="99"/>
    <w:rsid w:val="00D010E3"/>
    <w:rPr>
      <w:color w:val="605E5C"/>
      <w:shd w:val="clear" w:color="auto" w:fill="E1DFDD"/>
    </w:rPr>
  </w:style>
  <w:style w:type="paragraph" w:styleId="ListParagraph">
    <w:name w:val="List Paragraph"/>
    <w:basedOn w:val="Normal"/>
    <w:uiPriority w:val="34"/>
    <w:qFormat/>
    <w:rsid w:val="00D010E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290193">
      <w:bodyDiv w:val="1"/>
      <w:marLeft w:val="0"/>
      <w:marRight w:val="0"/>
      <w:marTop w:val="0"/>
      <w:marBottom w:val="0"/>
      <w:divBdr>
        <w:top w:val="none" w:sz="0" w:space="0" w:color="auto"/>
        <w:left w:val="none" w:sz="0" w:space="0" w:color="auto"/>
        <w:bottom w:val="none" w:sz="0" w:space="0" w:color="auto"/>
        <w:right w:val="none" w:sz="0" w:space="0" w:color="auto"/>
      </w:divBdr>
    </w:div>
    <w:div w:id="73211987">
      <w:bodyDiv w:val="1"/>
      <w:marLeft w:val="0"/>
      <w:marRight w:val="0"/>
      <w:marTop w:val="0"/>
      <w:marBottom w:val="0"/>
      <w:divBdr>
        <w:top w:val="none" w:sz="0" w:space="0" w:color="auto"/>
        <w:left w:val="none" w:sz="0" w:space="0" w:color="auto"/>
        <w:bottom w:val="none" w:sz="0" w:space="0" w:color="auto"/>
        <w:right w:val="none" w:sz="0" w:space="0" w:color="auto"/>
      </w:divBdr>
    </w:div>
    <w:div w:id="460268719">
      <w:bodyDiv w:val="1"/>
      <w:marLeft w:val="0"/>
      <w:marRight w:val="0"/>
      <w:marTop w:val="0"/>
      <w:marBottom w:val="0"/>
      <w:divBdr>
        <w:top w:val="none" w:sz="0" w:space="0" w:color="auto"/>
        <w:left w:val="none" w:sz="0" w:space="0" w:color="auto"/>
        <w:bottom w:val="none" w:sz="0" w:space="0" w:color="auto"/>
        <w:right w:val="none" w:sz="0" w:space="0" w:color="auto"/>
      </w:divBdr>
      <w:divsChild>
        <w:div w:id="2014913462">
          <w:marLeft w:val="0"/>
          <w:marRight w:val="0"/>
          <w:marTop w:val="0"/>
          <w:marBottom w:val="0"/>
          <w:divBdr>
            <w:top w:val="none" w:sz="0" w:space="0" w:color="auto"/>
            <w:left w:val="none" w:sz="0" w:space="0" w:color="auto"/>
            <w:bottom w:val="none" w:sz="0" w:space="0" w:color="auto"/>
            <w:right w:val="none" w:sz="0" w:space="0" w:color="auto"/>
          </w:divBdr>
          <w:divsChild>
            <w:div w:id="506988628">
              <w:marLeft w:val="0"/>
              <w:marRight w:val="0"/>
              <w:marTop w:val="0"/>
              <w:marBottom w:val="0"/>
              <w:divBdr>
                <w:top w:val="none" w:sz="0" w:space="0" w:color="auto"/>
                <w:left w:val="none" w:sz="0" w:space="0" w:color="auto"/>
                <w:bottom w:val="none" w:sz="0" w:space="0" w:color="auto"/>
                <w:right w:val="none" w:sz="0" w:space="0" w:color="auto"/>
              </w:divBdr>
              <w:divsChild>
                <w:div w:id="365445871">
                  <w:marLeft w:val="0"/>
                  <w:marRight w:val="0"/>
                  <w:marTop w:val="0"/>
                  <w:marBottom w:val="0"/>
                  <w:divBdr>
                    <w:top w:val="none" w:sz="0" w:space="0" w:color="auto"/>
                    <w:left w:val="none" w:sz="0" w:space="0" w:color="auto"/>
                    <w:bottom w:val="none" w:sz="0" w:space="0" w:color="auto"/>
                    <w:right w:val="none" w:sz="0" w:space="0" w:color="auto"/>
                  </w:divBdr>
                </w:div>
                <w:div w:id="98256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775481">
      <w:bodyDiv w:val="1"/>
      <w:marLeft w:val="0"/>
      <w:marRight w:val="0"/>
      <w:marTop w:val="0"/>
      <w:marBottom w:val="0"/>
      <w:divBdr>
        <w:top w:val="none" w:sz="0" w:space="0" w:color="auto"/>
        <w:left w:val="none" w:sz="0" w:space="0" w:color="auto"/>
        <w:bottom w:val="none" w:sz="0" w:space="0" w:color="auto"/>
        <w:right w:val="none" w:sz="0" w:space="0" w:color="auto"/>
      </w:divBdr>
    </w:div>
    <w:div w:id="1191989762">
      <w:bodyDiv w:val="1"/>
      <w:marLeft w:val="0"/>
      <w:marRight w:val="0"/>
      <w:marTop w:val="0"/>
      <w:marBottom w:val="0"/>
      <w:divBdr>
        <w:top w:val="none" w:sz="0" w:space="0" w:color="auto"/>
        <w:left w:val="none" w:sz="0" w:space="0" w:color="auto"/>
        <w:bottom w:val="none" w:sz="0" w:space="0" w:color="auto"/>
        <w:right w:val="none" w:sz="0" w:space="0" w:color="auto"/>
      </w:divBdr>
      <w:divsChild>
        <w:div w:id="201940086">
          <w:marLeft w:val="0"/>
          <w:marRight w:val="0"/>
          <w:marTop w:val="0"/>
          <w:marBottom w:val="0"/>
          <w:divBdr>
            <w:top w:val="none" w:sz="0" w:space="0" w:color="auto"/>
            <w:left w:val="none" w:sz="0" w:space="0" w:color="auto"/>
            <w:bottom w:val="none" w:sz="0" w:space="0" w:color="auto"/>
            <w:right w:val="none" w:sz="0" w:space="0" w:color="auto"/>
          </w:divBdr>
          <w:divsChild>
            <w:div w:id="496769336">
              <w:marLeft w:val="0"/>
              <w:marRight w:val="0"/>
              <w:marTop w:val="0"/>
              <w:marBottom w:val="0"/>
              <w:divBdr>
                <w:top w:val="none" w:sz="0" w:space="0" w:color="auto"/>
                <w:left w:val="none" w:sz="0" w:space="0" w:color="auto"/>
                <w:bottom w:val="none" w:sz="0" w:space="0" w:color="auto"/>
                <w:right w:val="none" w:sz="0" w:space="0" w:color="auto"/>
              </w:divBdr>
              <w:divsChild>
                <w:div w:id="1272318027">
                  <w:marLeft w:val="0"/>
                  <w:marRight w:val="0"/>
                  <w:marTop w:val="0"/>
                  <w:marBottom w:val="0"/>
                  <w:divBdr>
                    <w:top w:val="none" w:sz="0" w:space="0" w:color="auto"/>
                    <w:left w:val="none" w:sz="0" w:space="0" w:color="auto"/>
                    <w:bottom w:val="none" w:sz="0" w:space="0" w:color="auto"/>
                    <w:right w:val="none" w:sz="0" w:space="0" w:color="auto"/>
                  </w:divBdr>
                </w:div>
                <w:div w:id="848061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1710523">
      <w:bodyDiv w:val="1"/>
      <w:marLeft w:val="0"/>
      <w:marRight w:val="0"/>
      <w:marTop w:val="0"/>
      <w:marBottom w:val="0"/>
      <w:divBdr>
        <w:top w:val="none" w:sz="0" w:space="0" w:color="auto"/>
        <w:left w:val="none" w:sz="0" w:space="0" w:color="auto"/>
        <w:bottom w:val="none" w:sz="0" w:space="0" w:color="auto"/>
        <w:right w:val="none" w:sz="0" w:space="0" w:color="auto"/>
      </w:divBdr>
      <w:divsChild>
        <w:div w:id="5519983">
          <w:marLeft w:val="0"/>
          <w:marRight w:val="0"/>
          <w:marTop w:val="0"/>
          <w:marBottom w:val="0"/>
          <w:divBdr>
            <w:top w:val="none" w:sz="0" w:space="0" w:color="auto"/>
            <w:left w:val="none" w:sz="0" w:space="0" w:color="auto"/>
            <w:bottom w:val="none" w:sz="0" w:space="0" w:color="auto"/>
            <w:right w:val="none" w:sz="0" w:space="0" w:color="auto"/>
          </w:divBdr>
          <w:divsChild>
            <w:div w:id="922959429">
              <w:marLeft w:val="0"/>
              <w:marRight w:val="0"/>
              <w:marTop w:val="0"/>
              <w:marBottom w:val="0"/>
              <w:divBdr>
                <w:top w:val="none" w:sz="0" w:space="0" w:color="auto"/>
                <w:left w:val="none" w:sz="0" w:space="0" w:color="auto"/>
                <w:bottom w:val="none" w:sz="0" w:space="0" w:color="auto"/>
                <w:right w:val="none" w:sz="0" w:space="0" w:color="auto"/>
              </w:divBdr>
              <w:divsChild>
                <w:div w:id="1686858499">
                  <w:marLeft w:val="0"/>
                  <w:marRight w:val="0"/>
                  <w:marTop w:val="0"/>
                  <w:marBottom w:val="0"/>
                  <w:divBdr>
                    <w:top w:val="none" w:sz="0" w:space="0" w:color="auto"/>
                    <w:left w:val="none" w:sz="0" w:space="0" w:color="auto"/>
                    <w:bottom w:val="none" w:sz="0" w:space="0" w:color="auto"/>
                    <w:right w:val="none" w:sz="0" w:space="0" w:color="auto"/>
                  </w:divBdr>
                </w:div>
                <w:div w:id="574245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8118201">
      <w:bodyDiv w:val="1"/>
      <w:marLeft w:val="0"/>
      <w:marRight w:val="0"/>
      <w:marTop w:val="0"/>
      <w:marBottom w:val="0"/>
      <w:divBdr>
        <w:top w:val="none" w:sz="0" w:space="0" w:color="auto"/>
        <w:left w:val="none" w:sz="0" w:space="0" w:color="auto"/>
        <w:bottom w:val="none" w:sz="0" w:space="0" w:color="auto"/>
        <w:right w:val="none" w:sz="0" w:space="0" w:color="auto"/>
      </w:divBdr>
    </w:div>
    <w:div w:id="194183214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ritingcenter.utah.edu/" TargetMode="External"/><Relationship Id="rId13" Type="http://schemas.openxmlformats.org/officeDocument/2006/relationships/hyperlink" Target="https://it.utah.edu/help/"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veteranscenter.utah.edu/" TargetMode="External"/><Relationship Id="rId12" Type="http://schemas.openxmlformats.org/officeDocument/2006/relationships/hyperlink" Target="https://utah.instructure.com/courses/901970/assignments/syllabu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classhelp@utah.edu" TargetMode="External"/><Relationship Id="rId1" Type="http://schemas.openxmlformats.org/officeDocument/2006/relationships/numbering" Target="numbering.xml"/><Relationship Id="rId6" Type="http://schemas.openxmlformats.org/officeDocument/2006/relationships/hyperlink" Target="https://safeu.utah.edu/" TargetMode="External"/><Relationship Id="rId11" Type="http://schemas.openxmlformats.org/officeDocument/2006/relationships/hyperlink" Target="https://disability.utah.edu/" TargetMode="External"/><Relationship Id="rId5" Type="http://schemas.openxmlformats.org/officeDocument/2006/relationships/hyperlink" Target="https://regulations.utah.edu/academics/6-410.php" TargetMode="External"/><Relationship Id="rId15" Type="http://schemas.openxmlformats.org/officeDocument/2006/relationships/hyperlink" Target="mailto:helpdesk@utah.edu" TargetMode="External"/><Relationship Id="rId10" Type="http://schemas.openxmlformats.org/officeDocument/2006/relationships/hyperlink" Target="http://continue.utah.edu/eli/" TargetMode="External"/><Relationship Id="rId4" Type="http://schemas.openxmlformats.org/officeDocument/2006/relationships/webSettings" Target="webSettings.xml"/><Relationship Id="rId9" Type="http://schemas.openxmlformats.org/officeDocument/2006/relationships/hyperlink" Target="http://writing-program.utah.edu/" TargetMode="External"/><Relationship Id="rId14" Type="http://schemas.openxmlformats.org/officeDocument/2006/relationships/hyperlink" Target="https://it.utah.edu/hel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2485</Words>
  <Characters>14167</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JEFFERSON R BREWER</cp:lastModifiedBy>
  <cp:revision>2</cp:revision>
  <dcterms:created xsi:type="dcterms:W3CDTF">2025-01-28T19:11:00Z</dcterms:created>
  <dcterms:modified xsi:type="dcterms:W3CDTF">2025-01-28T19:11:00Z</dcterms:modified>
</cp:coreProperties>
</file>